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4B7B" w:rsidRDefault="003E4B7B" w:rsidP="003E4B7B">
      <w:pPr>
        <w:autoSpaceDE w:val="0"/>
        <w:autoSpaceDN w:val="0"/>
        <w:adjustRightInd w:val="0"/>
        <w:jc w:val="right"/>
        <w:rPr>
          <w:color w:val="000000"/>
        </w:rPr>
      </w:pPr>
      <w:r>
        <w:rPr>
          <w:sz w:val="28"/>
        </w:rPr>
        <w:t xml:space="preserve">                                                                          </w:t>
      </w:r>
      <w:r>
        <w:rPr>
          <w:color w:val="000000"/>
        </w:rPr>
        <w:t xml:space="preserve">Приложение </w:t>
      </w:r>
    </w:p>
    <w:p w:rsidR="003E4B7B" w:rsidRDefault="003E4B7B" w:rsidP="003E4B7B">
      <w:pPr>
        <w:ind w:hanging="2"/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приказу Министерства образования </w:t>
      </w:r>
    </w:p>
    <w:p w:rsidR="003E4B7B" w:rsidRDefault="003E4B7B" w:rsidP="003E4B7B">
      <w:pPr>
        <w:ind w:hanging="2"/>
        <w:jc w:val="right"/>
        <w:rPr>
          <w:color w:val="000000"/>
          <w:sz w:val="22"/>
          <w:szCs w:val="22"/>
        </w:rPr>
      </w:pP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науки Кыргызской Республики</w:t>
      </w:r>
    </w:p>
    <w:p w:rsidR="003E4B7B" w:rsidRDefault="003E4B7B" w:rsidP="003E4B7B">
      <w:pPr>
        <w:ind w:hanging="2"/>
        <w:jc w:val="right"/>
        <w:rPr>
          <w:color w:val="000000"/>
        </w:rPr>
      </w:pPr>
      <w:proofErr w:type="gramStart"/>
      <w:r>
        <w:rPr>
          <w:color w:val="000000"/>
        </w:rPr>
        <w:t>от</w:t>
      </w:r>
      <w:proofErr w:type="gramEnd"/>
      <w:r>
        <w:rPr>
          <w:color w:val="000000"/>
        </w:rPr>
        <w:t xml:space="preserve"> «___» ______________ 2021 г.</w:t>
      </w:r>
    </w:p>
    <w:p w:rsidR="003E4B7B" w:rsidRDefault="003E4B7B" w:rsidP="003E4B7B">
      <w:pPr>
        <w:widowControl w:val="0"/>
        <w:autoSpaceDE w:val="0"/>
        <w:autoSpaceDN w:val="0"/>
        <w:adjustRightInd w:val="0"/>
        <w:ind w:firstLine="567"/>
        <w:jc w:val="right"/>
        <w:rPr>
          <w:b/>
        </w:rPr>
      </w:pPr>
      <w:r>
        <w:rPr>
          <w:color w:val="000000"/>
        </w:rPr>
        <w:t>№ ________</w:t>
      </w:r>
    </w:p>
    <w:p w:rsidR="003E4B7B" w:rsidRDefault="003E4B7B" w:rsidP="003E4B7B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3E4B7B" w:rsidRDefault="003E4B7B" w:rsidP="003E4B7B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3E4B7B" w:rsidRDefault="003E4B7B" w:rsidP="003E4B7B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3E4B7B" w:rsidRDefault="003E4B7B" w:rsidP="003E4B7B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3E4B7B" w:rsidRDefault="003E4B7B" w:rsidP="003E4B7B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</w:rPr>
        <w:t xml:space="preserve">МИНИСТЕРСТВО ОБРАЗОВАНИЯ И НАУКИ </w:t>
      </w:r>
      <w:r>
        <w:rPr>
          <w:b/>
          <w:sz w:val="28"/>
        </w:rPr>
        <w:br/>
        <w:t>КЫРГЫЗСКОЙ РЕСПУБЛИКИ</w:t>
      </w:r>
    </w:p>
    <w:p w:rsidR="003E4B7B" w:rsidRDefault="003E4B7B" w:rsidP="003E4B7B">
      <w:pPr>
        <w:widowControl w:val="0"/>
        <w:autoSpaceDE w:val="0"/>
        <w:autoSpaceDN w:val="0"/>
        <w:adjustRightInd w:val="0"/>
        <w:ind w:firstLine="567"/>
        <w:jc w:val="center"/>
        <w:rPr>
          <w:sz w:val="22"/>
        </w:rPr>
      </w:pPr>
    </w:p>
    <w:p w:rsidR="003E4B7B" w:rsidRDefault="003E4B7B" w:rsidP="003E4B7B">
      <w:pPr>
        <w:widowControl w:val="0"/>
        <w:autoSpaceDE w:val="0"/>
        <w:autoSpaceDN w:val="0"/>
        <w:adjustRightInd w:val="0"/>
        <w:ind w:firstLine="567"/>
        <w:jc w:val="center"/>
      </w:pPr>
    </w:p>
    <w:p w:rsidR="003E4B7B" w:rsidRDefault="003E4B7B" w:rsidP="003E4B7B">
      <w:pPr>
        <w:widowControl w:val="0"/>
        <w:autoSpaceDE w:val="0"/>
        <w:autoSpaceDN w:val="0"/>
        <w:adjustRightInd w:val="0"/>
        <w:ind w:firstLine="567"/>
        <w:jc w:val="center"/>
      </w:pPr>
    </w:p>
    <w:p w:rsidR="003E4B7B" w:rsidRDefault="003E4B7B" w:rsidP="003E4B7B">
      <w:pPr>
        <w:widowControl w:val="0"/>
        <w:autoSpaceDE w:val="0"/>
        <w:autoSpaceDN w:val="0"/>
        <w:adjustRightInd w:val="0"/>
        <w:ind w:firstLine="567"/>
        <w:jc w:val="center"/>
      </w:pPr>
    </w:p>
    <w:p w:rsidR="003E4B7B" w:rsidRDefault="003E4B7B" w:rsidP="003E4B7B">
      <w:pPr>
        <w:autoSpaceDE w:val="0"/>
        <w:autoSpaceDN w:val="0"/>
        <w:adjustRightInd w:val="0"/>
        <w:jc w:val="center"/>
        <w:rPr>
          <w:b/>
          <w:bCs/>
          <w:sz w:val="28"/>
        </w:rPr>
      </w:pPr>
      <w:r>
        <w:rPr>
          <w:b/>
          <w:sz w:val="28"/>
        </w:rPr>
        <w:t xml:space="preserve">ГОСУДАРСТВЕННЫЙ ОБРАЗОВАТЕЛЬНЫЙ СТАНДАРТ </w:t>
      </w:r>
      <w:r>
        <w:rPr>
          <w:b/>
          <w:bCs/>
          <w:sz w:val="28"/>
        </w:rPr>
        <w:t xml:space="preserve"> </w:t>
      </w:r>
    </w:p>
    <w:p w:rsidR="003E4B7B" w:rsidRDefault="003E4B7B" w:rsidP="003E4B7B">
      <w:pPr>
        <w:autoSpaceDE w:val="0"/>
        <w:autoSpaceDN w:val="0"/>
        <w:adjustRightInd w:val="0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ВЫСШЕГО ПРОФЕССИОНАЛЬНОГО ОБРАЗОВАНИЯ  </w:t>
      </w:r>
    </w:p>
    <w:p w:rsidR="003E4B7B" w:rsidRDefault="003E4B7B" w:rsidP="003E4B7B">
      <w:pPr>
        <w:autoSpaceDE w:val="0"/>
        <w:autoSpaceDN w:val="0"/>
        <w:adjustRightInd w:val="0"/>
        <w:ind w:left="614"/>
        <w:jc w:val="center"/>
        <w:rPr>
          <w:b/>
          <w:bCs/>
          <w:sz w:val="28"/>
        </w:rPr>
      </w:pPr>
    </w:p>
    <w:p w:rsidR="003E4B7B" w:rsidRDefault="003E4B7B" w:rsidP="003E4B7B">
      <w:pPr>
        <w:autoSpaceDE w:val="0"/>
        <w:autoSpaceDN w:val="0"/>
        <w:adjustRightInd w:val="0"/>
        <w:rPr>
          <w:b/>
          <w:bCs/>
          <w:sz w:val="28"/>
        </w:rPr>
      </w:pPr>
    </w:p>
    <w:p w:rsidR="003E4B7B" w:rsidRDefault="003E4B7B" w:rsidP="003E4B7B">
      <w:pPr>
        <w:autoSpaceDE w:val="0"/>
        <w:autoSpaceDN w:val="0"/>
        <w:adjustRightInd w:val="0"/>
        <w:rPr>
          <w:b/>
          <w:bCs/>
          <w:sz w:val="28"/>
        </w:rPr>
      </w:pPr>
    </w:p>
    <w:p w:rsidR="003E4B7B" w:rsidRDefault="003E4B7B" w:rsidP="003E4B7B">
      <w:pPr>
        <w:autoSpaceDE w:val="0"/>
        <w:autoSpaceDN w:val="0"/>
        <w:adjustRightInd w:val="0"/>
        <w:rPr>
          <w:b/>
          <w:bCs/>
          <w:sz w:val="28"/>
        </w:rPr>
      </w:pPr>
    </w:p>
    <w:p w:rsidR="003E4B7B" w:rsidRDefault="003E4B7B" w:rsidP="003E4B7B">
      <w:pPr>
        <w:jc w:val="center"/>
        <w:rPr>
          <w:b/>
          <w:sz w:val="28"/>
        </w:rPr>
      </w:pPr>
      <w:r>
        <w:rPr>
          <w:b/>
          <w:sz w:val="28"/>
        </w:rPr>
        <w:t>НАПРАВЛЕНИЕ: 530</w:t>
      </w:r>
      <w:r>
        <w:rPr>
          <w:b/>
          <w:sz w:val="28"/>
        </w:rPr>
        <w:t>5</w:t>
      </w:r>
      <w:r>
        <w:rPr>
          <w:b/>
          <w:sz w:val="28"/>
        </w:rPr>
        <w:t xml:space="preserve">00 – </w:t>
      </w:r>
      <w:r>
        <w:rPr>
          <w:b/>
          <w:sz w:val="28"/>
        </w:rPr>
        <w:t>Юриспруденция</w:t>
      </w:r>
    </w:p>
    <w:p w:rsidR="003E4B7B" w:rsidRDefault="003E4B7B" w:rsidP="003E4B7B">
      <w:pPr>
        <w:jc w:val="center"/>
        <w:rPr>
          <w:b/>
          <w:sz w:val="28"/>
        </w:rPr>
      </w:pPr>
    </w:p>
    <w:p w:rsidR="003E4B7B" w:rsidRDefault="003E4B7B" w:rsidP="003E4B7B">
      <w:pPr>
        <w:autoSpaceDE w:val="0"/>
        <w:autoSpaceDN w:val="0"/>
        <w:adjustRightInd w:val="0"/>
        <w:jc w:val="center"/>
        <w:rPr>
          <w:sz w:val="22"/>
          <w:lang w:eastAsia="en-US"/>
        </w:rPr>
      </w:pPr>
      <w:r>
        <w:rPr>
          <w:b/>
          <w:spacing w:val="-1"/>
          <w:sz w:val="28"/>
        </w:rPr>
        <w:t>Квалификация: магистр</w:t>
      </w:r>
    </w:p>
    <w:p w:rsidR="003E4B7B" w:rsidRDefault="003E4B7B" w:rsidP="003E4B7B">
      <w:pPr>
        <w:widowControl w:val="0"/>
        <w:autoSpaceDE w:val="0"/>
        <w:autoSpaceDN w:val="0"/>
        <w:adjustRightInd w:val="0"/>
        <w:ind w:firstLine="567"/>
        <w:jc w:val="center"/>
      </w:pPr>
    </w:p>
    <w:p w:rsidR="003E4B7B" w:rsidRDefault="003E4B7B" w:rsidP="003E4B7B">
      <w:pPr>
        <w:widowControl w:val="0"/>
        <w:autoSpaceDE w:val="0"/>
        <w:autoSpaceDN w:val="0"/>
        <w:adjustRightInd w:val="0"/>
        <w:ind w:firstLine="567"/>
        <w:jc w:val="center"/>
        <w:rPr>
          <w:rFonts w:eastAsia="Calibri"/>
          <w:sz w:val="22"/>
          <w:szCs w:val="22"/>
        </w:rPr>
      </w:pPr>
    </w:p>
    <w:p w:rsidR="003E4B7B" w:rsidRDefault="003E4B7B" w:rsidP="003E4B7B">
      <w:pPr>
        <w:ind w:firstLine="567"/>
        <w:jc w:val="both"/>
        <w:rPr>
          <w:sz w:val="28"/>
        </w:rPr>
      </w:pPr>
    </w:p>
    <w:p w:rsidR="003E4B7B" w:rsidRDefault="003E4B7B" w:rsidP="003E4B7B">
      <w:pPr>
        <w:ind w:firstLine="567"/>
        <w:jc w:val="both"/>
        <w:rPr>
          <w:sz w:val="28"/>
        </w:rPr>
      </w:pPr>
    </w:p>
    <w:p w:rsidR="003E4B7B" w:rsidRDefault="003E4B7B" w:rsidP="003E4B7B">
      <w:pPr>
        <w:ind w:firstLine="567"/>
        <w:jc w:val="both"/>
      </w:pPr>
    </w:p>
    <w:p w:rsidR="003E4B7B" w:rsidRDefault="003E4B7B" w:rsidP="003E4B7B">
      <w:pPr>
        <w:rPr>
          <w:sz w:val="22"/>
        </w:rPr>
      </w:pPr>
    </w:p>
    <w:p w:rsidR="003E4B7B" w:rsidRDefault="003E4B7B" w:rsidP="003E4B7B"/>
    <w:p w:rsidR="003E4B7B" w:rsidRDefault="003E4B7B" w:rsidP="003E4B7B">
      <w:pPr>
        <w:rPr>
          <w:sz w:val="22"/>
        </w:rPr>
      </w:pPr>
    </w:p>
    <w:p w:rsidR="003E4B7B" w:rsidRDefault="003E4B7B" w:rsidP="003E4B7B"/>
    <w:p w:rsidR="003E4B7B" w:rsidRDefault="003E4B7B" w:rsidP="003E4B7B"/>
    <w:p w:rsidR="003E4B7B" w:rsidRDefault="003E4B7B" w:rsidP="003E4B7B"/>
    <w:p w:rsidR="003E4B7B" w:rsidRDefault="003E4B7B" w:rsidP="003E4B7B"/>
    <w:p w:rsidR="003E4B7B" w:rsidRDefault="003E4B7B" w:rsidP="003E4B7B"/>
    <w:p w:rsidR="003E4B7B" w:rsidRDefault="003E4B7B" w:rsidP="003E4B7B"/>
    <w:p w:rsidR="003E4B7B" w:rsidRDefault="003E4B7B" w:rsidP="003E4B7B"/>
    <w:p w:rsidR="003E4B7B" w:rsidRDefault="003E4B7B" w:rsidP="003E4B7B"/>
    <w:p w:rsidR="003E4B7B" w:rsidRDefault="003E4B7B" w:rsidP="003E4B7B"/>
    <w:p w:rsidR="003E4B7B" w:rsidRDefault="003E4B7B" w:rsidP="003E4B7B"/>
    <w:p w:rsidR="003E4B7B" w:rsidRDefault="003E4B7B" w:rsidP="003E4B7B"/>
    <w:p w:rsidR="003E4B7B" w:rsidRDefault="003E4B7B" w:rsidP="003E4B7B"/>
    <w:p w:rsidR="003E4B7B" w:rsidRDefault="003E4B7B" w:rsidP="003E4B7B"/>
    <w:p w:rsidR="003E4B7B" w:rsidRDefault="003E4B7B" w:rsidP="003E4B7B"/>
    <w:p w:rsidR="003E4B7B" w:rsidRDefault="003E4B7B" w:rsidP="003E4B7B">
      <w:pPr>
        <w:jc w:val="center"/>
        <w:rPr>
          <w:b/>
          <w:sz w:val="28"/>
        </w:rPr>
      </w:pPr>
      <w:r>
        <w:rPr>
          <w:b/>
          <w:sz w:val="28"/>
        </w:rPr>
        <w:t>Бишкек 2021</w:t>
      </w:r>
    </w:p>
    <w:p w:rsidR="003E4B7B" w:rsidRDefault="003E4B7B" w:rsidP="003E4B7B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  <w:r>
        <w:rPr>
          <w:b/>
        </w:rPr>
        <w:lastRenderedPageBreak/>
        <w:t>1. ОБЩИЕ ПОЛОЖЕНИЯ</w:t>
      </w:r>
    </w:p>
    <w:p w:rsidR="003E4B7B" w:rsidRDefault="003E4B7B" w:rsidP="003E4B7B">
      <w:pPr>
        <w:widowControl w:val="0"/>
        <w:autoSpaceDE w:val="0"/>
        <w:autoSpaceDN w:val="0"/>
        <w:adjustRightInd w:val="0"/>
        <w:ind w:firstLine="567"/>
        <w:jc w:val="both"/>
        <w:rPr>
          <w:sz w:val="22"/>
        </w:rPr>
      </w:pPr>
      <w:r>
        <w:rPr>
          <w:b/>
        </w:rPr>
        <w:t>1.1.</w:t>
      </w:r>
      <w:r>
        <w:t xml:space="preserve"> Настоящий Государственный образовательный стандарт по направлению </w:t>
      </w:r>
      <w:r>
        <w:rPr>
          <w:b/>
        </w:rPr>
        <w:t>530</w:t>
      </w:r>
      <w:r>
        <w:rPr>
          <w:b/>
        </w:rPr>
        <w:t>5</w:t>
      </w:r>
      <w:r>
        <w:rPr>
          <w:b/>
        </w:rPr>
        <w:t xml:space="preserve">00 -  </w:t>
      </w:r>
      <w:r>
        <w:rPr>
          <w:b/>
        </w:rPr>
        <w:t>Юриспруденция</w:t>
      </w:r>
      <w:r>
        <w:rPr>
          <w:b/>
        </w:rPr>
        <w:t xml:space="preserve"> </w:t>
      </w:r>
      <w: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3E4B7B" w:rsidRDefault="003E4B7B" w:rsidP="003E4B7B">
      <w:pPr>
        <w:widowControl w:val="0"/>
        <w:autoSpaceDE w:val="0"/>
        <w:autoSpaceDN w:val="0"/>
        <w:adjustRightInd w:val="0"/>
        <w:ind w:firstLine="567"/>
        <w:jc w:val="both"/>
      </w:pPr>
      <w: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3E4B7B" w:rsidRDefault="003E4B7B" w:rsidP="003E4B7B">
      <w:pPr>
        <w:widowControl w:val="0"/>
        <w:autoSpaceDE w:val="0"/>
        <w:autoSpaceDN w:val="0"/>
        <w:adjustRightInd w:val="0"/>
        <w:spacing w:line="360" w:lineRule="auto"/>
        <w:ind w:firstLine="567"/>
        <w:jc w:val="center"/>
        <w:rPr>
          <w:b/>
        </w:rPr>
      </w:pPr>
      <w:r>
        <w:rPr>
          <w:b/>
        </w:rPr>
        <w:t>1.2. Термины, определения, обозначения, сокращения</w:t>
      </w:r>
    </w:p>
    <w:p w:rsidR="007E4939" w:rsidRDefault="003E4B7B" w:rsidP="003E4B7B">
      <w:pPr>
        <w:pBdr>
          <w:top w:val="nil"/>
          <w:left w:val="nil"/>
          <w:bottom w:val="nil"/>
          <w:right w:val="nil"/>
          <w:between w:val="nil"/>
        </w:pBdr>
        <w:spacing w:after="60" w:line="276" w:lineRule="auto"/>
        <w:ind w:firstLine="567"/>
        <w:jc w:val="both"/>
        <w:rPr>
          <w:color w:val="000000"/>
        </w:rPr>
      </w:pPr>
      <w: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spacing w:after="60" w:line="276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>
        <w:rPr>
          <w:b/>
          <w:color w:val="000000"/>
        </w:rPr>
        <w:t>основная образовательная программа</w:t>
      </w:r>
      <w:r>
        <w:rPr>
          <w:color w:val="000000"/>
        </w:rPr>
        <w:t xml:space="preserve"> - совоку</w:t>
      </w:r>
      <w:r>
        <w:rPr>
          <w:color w:val="000000"/>
        </w:rPr>
        <w:t>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spacing w:after="60" w:line="276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>
        <w:rPr>
          <w:b/>
          <w:color w:val="000000"/>
        </w:rPr>
        <w:t>направление подготовки</w:t>
      </w:r>
      <w:r>
        <w:rPr>
          <w:color w:val="000000"/>
        </w:rPr>
        <w:t xml:space="preserve"> 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spacing w:after="60" w:line="276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>
        <w:rPr>
          <w:b/>
          <w:color w:val="000000"/>
        </w:rPr>
        <w:t>профиль</w:t>
      </w:r>
      <w:r>
        <w:rPr>
          <w:color w:val="000000"/>
        </w:rPr>
        <w:t xml:space="preserve"> - направленность осно</w:t>
      </w:r>
      <w:r>
        <w:rPr>
          <w:color w:val="000000"/>
        </w:rPr>
        <w:t>вной образовательной программы на конкретный вид и (</w:t>
      </w:r>
      <w:proofErr w:type="gramStart"/>
      <w:r>
        <w:rPr>
          <w:color w:val="000000"/>
        </w:rPr>
        <w:t>или</w:t>
      </w:r>
      <w:proofErr w:type="gramEnd"/>
      <w:r>
        <w:rPr>
          <w:color w:val="000000"/>
        </w:rPr>
        <w:t>) объект профессиональной деятельности;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spacing w:after="60" w:line="276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>
        <w:rPr>
          <w:b/>
          <w:color w:val="000000"/>
        </w:rPr>
        <w:t>компетенция</w:t>
      </w:r>
      <w:r>
        <w:rPr>
          <w:color w:val="000000"/>
        </w:rPr>
        <w:t xml:space="preserve"> - заранее заданное социальное требование (норма) к образовательной подготовке ученика (обучаемого), необходимой для его эффективной продуктивной де</w:t>
      </w:r>
      <w:r>
        <w:rPr>
          <w:color w:val="000000"/>
        </w:rPr>
        <w:t xml:space="preserve">ятельности в </w:t>
      </w:r>
      <w:proofErr w:type="spellStart"/>
      <w:r>
        <w:rPr>
          <w:color w:val="000000"/>
        </w:rPr>
        <w:t>определенной</w:t>
      </w:r>
      <w:proofErr w:type="spellEnd"/>
      <w:r>
        <w:rPr>
          <w:color w:val="000000"/>
        </w:rPr>
        <w:t xml:space="preserve"> сфере;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spacing w:after="60" w:line="276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>
        <w:rPr>
          <w:b/>
          <w:color w:val="000000"/>
        </w:rPr>
        <w:t>бакалавр</w:t>
      </w:r>
      <w:r>
        <w:rPr>
          <w:color w:val="000000"/>
        </w:rPr>
        <w:t xml:space="preserve"> -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spacing w:after="60" w:line="276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>
        <w:rPr>
          <w:b/>
          <w:color w:val="000000"/>
        </w:rPr>
        <w:t>магистр</w:t>
      </w:r>
      <w:r>
        <w:rPr>
          <w:color w:val="000000"/>
        </w:rPr>
        <w:t xml:space="preserve"> - уровень квалификации высшего профессионального </w:t>
      </w:r>
      <w:r>
        <w:rPr>
          <w:color w:val="000000"/>
        </w:rPr>
        <w:t>образования, дающий право для поступления в аспирантуру и (или) в базовую докторантуру (</w:t>
      </w:r>
      <w:proofErr w:type="spellStart"/>
      <w:r>
        <w:rPr>
          <w:color w:val="000000"/>
        </w:rPr>
        <w:t>PhD</w:t>
      </w:r>
      <w:proofErr w:type="spellEnd"/>
      <w:r>
        <w:rPr>
          <w:color w:val="000000"/>
        </w:rPr>
        <w:t>/по профилю) и осуществления профессиональной деятельности;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spacing w:after="60" w:line="276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>
        <w:rPr>
          <w:b/>
          <w:color w:val="000000"/>
        </w:rPr>
        <w:t>кредит</w:t>
      </w:r>
      <w:r>
        <w:rPr>
          <w:color w:val="000000"/>
        </w:rPr>
        <w:t xml:space="preserve"> - условная мера </w:t>
      </w:r>
      <w:proofErr w:type="spellStart"/>
      <w:r>
        <w:rPr>
          <w:color w:val="000000"/>
        </w:rPr>
        <w:t>трудоемкости</w:t>
      </w:r>
      <w:proofErr w:type="spellEnd"/>
      <w:r>
        <w:rPr>
          <w:color w:val="000000"/>
        </w:rPr>
        <w:t xml:space="preserve"> основной профессиональной образовательной программы;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spacing w:after="60" w:line="276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>
        <w:rPr>
          <w:b/>
          <w:color w:val="000000"/>
        </w:rPr>
        <w:t>результаты о</w:t>
      </w:r>
      <w:r>
        <w:rPr>
          <w:b/>
          <w:color w:val="000000"/>
        </w:rPr>
        <w:t>бучения</w:t>
      </w:r>
      <w:r>
        <w:rPr>
          <w:color w:val="000000"/>
        </w:rPr>
        <w:t xml:space="preserve"> - компетенции, </w:t>
      </w:r>
      <w:proofErr w:type="spellStart"/>
      <w:r>
        <w:rPr>
          <w:color w:val="000000"/>
        </w:rPr>
        <w:t>приобретенные</w:t>
      </w:r>
      <w:proofErr w:type="spellEnd"/>
      <w:r>
        <w:rPr>
          <w:color w:val="000000"/>
        </w:rPr>
        <w:t xml:space="preserve"> в результате обучения по основной образовательной программе/модулю;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spacing w:after="60" w:line="276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>
        <w:rPr>
          <w:b/>
          <w:color w:val="000000"/>
        </w:rPr>
        <w:t>выравнивающие курсы</w:t>
      </w:r>
      <w:r>
        <w:rPr>
          <w:color w:val="000000"/>
        </w:rPr>
        <w:t xml:space="preserve"> - дисциплины, осваиваемые студентами-магистрантами, не имеющими базового образования по соответствующему направлению (специальнос</w:t>
      </w:r>
      <w:r>
        <w:rPr>
          <w:color w:val="000000"/>
        </w:rPr>
        <w:t>ти), в течение первого года обучения для приобретения базовых профессиональных знаний и компетенций, требуемых для освоения основной образовательной программы подготовки магистров по направлению;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spacing w:after="60" w:line="276" w:lineRule="auto"/>
        <w:ind w:firstLine="567"/>
        <w:jc w:val="both"/>
        <w:rPr>
          <w:color w:val="000000"/>
        </w:rPr>
      </w:pPr>
      <w:r>
        <w:rPr>
          <w:color w:val="000000"/>
        </w:rPr>
        <w:lastRenderedPageBreak/>
        <w:t xml:space="preserve">- </w:t>
      </w:r>
      <w:r>
        <w:rPr>
          <w:b/>
          <w:color w:val="000000"/>
        </w:rPr>
        <w:t>общенаучные компетенции</w:t>
      </w:r>
      <w:r>
        <w:rPr>
          <w:color w:val="000000"/>
        </w:rPr>
        <w:t xml:space="preserve"> - представляют собой характеристик</w:t>
      </w:r>
      <w:r>
        <w:rPr>
          <w:color w:val="000000"/>
        </w:rPr>
        <w:t>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spacing w:after="60" w:line="276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>
        <w:rPr>
          <w:b/>
          <w:color w:val="000000"/>
        </w:rPr>
        <w:t>инструментальные компетенции</w:t>
      </w:r>
      <w:r>
        <w:rPr>
          <w:color w:val="000000"/>
        </w:rPr>
        <w:t xml:space="preserve"> - включают когнитивные способности, способность понимать и использовать идеи и соображения</w:t>
      </w:r>
      <w:r>
        <w:rPr>
          <w:color w:val="000000"/>
        </w:rPr>
        <w:t>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</w:t>
      </w:r>
      <w:r>
        <w:rPr>
          <w:color w:val="000000"/>
        </w:rPr>
        <w:t>е навыки и способности информационного управления; лингвистические умения, коммуникативные компетенции;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spacing w:after="60" w:line="276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>
        <w:rPr>
          <w:b/>
          <w:color w:val="000000"/>
        </w:rPr>
        <w:t>социально-личностные и общекультурные компетенции</w:t>
      </w:r>
      <w:r>
        <w:rPr>
          <w:color w:val="000000"/>
        </w:rPr>
        <w:t xml:space="preserve"> - индивидуальные способности, связанные с умением выражать чувства и отношения, критическим осмыслен</w:t>
      </w:r>
      <w:r>
        <w:rPr>
          <w:color w:val="000000"/>
        </w:rPr>
        <w:t>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spacing w:after="60" w:line="276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>
        <w:rPr>
          <w:b/>
          <w:color w:val="000000"/>
        </w:rPr>
        <w:t>профессиональный стандарт</w:t>
      </w:r>
      <w:r>
        <w:rPr>
          <w:color w:val="000000"/>
        </w:rPr>
        <w:t xml:space="preserve"> - основополагающий доку</w:t>
      </w:r>
      <w:r>
        <w:rPr>
          <w:color w:val="000000"/>
        </w:rPr>
        <w:t xml:space="preserve">мент, определяющий в рамках конкретного вида профессиональной деятельности требования к </w:t>
      </w:r>
      <w:proofErr w:type="spellStart"/>
      <w:r>
        <w:rPr>
          <w:color w:val="000000"/>
        </w:rPr>
        <w:t>ее</w:t>
      </w:r>
      <w:proofErr w:type="spellEnd"/>
      <w:r>
        <w:rPr>
          <w:color w:val="000000"/>
        </w:rPr>
        <w:t xml:space="preserve"> содержанию и качеству и описывающий качественный уровень квалификации сотрудника, которому тот обязан соответствовать, чтобы по праву занимать </w:t>
      </w:r>
      <w:proofErr w:type="spellStart"/>
      <w:r>
        <w:rPr>
          <w:color w:val="000000"/>
        </w:rPr>
        <w:t>свое</w:t>
      </w:r>
      <w:proofErr w:type="spellEnd"/>
      <w:r>
        <w:rPr>
          <w:color w:val="000000"/>
        </w:rPr>
        <w:t xml:space="preserve"> место в штате люб</w:t>
      </w:r>
      <w:r>
        <w:rPr>
          <w:color w:val="000000"/>
        </w:rPr>
        <w:t xml:space="preserve">ой организации, вне зависимости от рода </w:t>
      </w:r>
      <w:proofErr w:type="spellStart"/>
      <w:r>
        <w:rPr>
          <w:color w:val="000000"/>
        </w:rPr>
        <w:t>ее</w:t>
      </w:r>
      <w:proofErr w:type="spellEnd"/>
      <w:r>
        <w:rPr>
          <w:color w:val="000000"/>
        </w:rPr>
        <w:t xml:space="preserve"> деятельности.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spacing w:after="60" w:line="276" w:lineRule="auto"/>
        <w:ind w:firstLine="567"/>
        <w:jc w:val="both"/>
        <w:rPr>
          <w:b/>
          <w:color w:val="000000"/>
        </w:rPr>
      </w:pPr>
      <w:r>
        <w:rPr>
          <w:b/>
          <w:color w:val="000000"/>
        </w:rPr>
        <w:t>1.3. Сокращения и обозначения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spacing w:after="60" w:line="276" w:lineRule="auto"/>
        <w:ind w:firstLine="567"/>
        <w:jc w:val="both"/>
        <w:rPr>
          <w:color w:val="000000"/>
        </w:rPr>
      </w:pPr>
      <w:r>
        <w:rPr>
          <w:color w:val="000000"/>
        </w:rPr>
        <w:t>В настоящем Государственном образовательном стандарте используются следующие сокращения: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spacing w:after="60" w:line="276" w:lineRule="auto"/>
        <w:ind w:left="567"/>
        <w:jc w:val="both"/>
        <w:rPr>
          <w:color w:val="000000"/>
        </w:rPr>
      </w:pPr>
      <w:r>
        <w:rPr>
          <w:color w:val="000000"/>
        </w:rPr>
        <w:t>ГОС - Государственный образовательный стандарт;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spacing w:after="60" w:line="276" w:lineRule="auto"/>
        <w:ind w:left="567"/>
        <w:jc w:val="both"/>
        <w:rPr>
          <w:color w:val="000000"/>
        </w:rPr>
      </w:pPr>
      <w:r>
        <w:rPr>
          <w:color w:val="000000"/>
        </w:rPr>
        <w:t>ВПО - высшее профессиональное образование;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spacing w:after="60" w:line="276" w:lineRule="auto"/>
        <w:ind w:left="567"/>
        <w:jc w:val="both"/>
        <w:rPr>
          <w:color w:val="000000"/>
        </w:rPr>
      </w:pPr>
      <w:r>
        <w:rPr>
          <w:color w:val="000000"/>
        </w:rPr>
        <w:t>ООП - основная образовательная программа;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spacing w:after="60" w:line="276" w:lineRule="auto"/>
        <w:ind w:left="567"/>
        <w:jc w:val="both"/>
        <w:rPr>
          <w:color w:val="000000"/>
        </w:rPr>
      </w:pPr>
      <w:r>
        <w:rPr>
          <w:color w:val="000000"/>
        </w:rPr>
        <w:t>УМО - учебно-методические объединения;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spacing w:after="60" w:line="276" w:lineRule="auto"/>
        <w:ind w:left="567"/>
        <w:jc w:val="both"/>
        <w:rPr>
          <w:color w:val="000000"/>
        </w:rPr>
      </w:pPr>
      <w:r>
        <w:rPr>
          <w:color w:val="000000"/>
        </w:rPr>
        <w:t>ЦД ООП - цикл дисциплин основной образовательной программы;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spacing w:after="60" w:line="276" w:lineRule="auto"/>
        <w:ind w:left="567"/>
        <w:jc w:val="both"/>
        <w:rPr>
          <w:color w:val="000000"/>
        </w:rPr>
      </w:pPr>
      <w:r>
        <w:rPr>
          <w:color w:val="000000"/>
        </w:rPr>
        <w:t>ОК - общенаучные компетенции;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spacing w:after="60" w:line="276" w:lineRule="auto"/>
        <w:ind w:left="567"/>
        <w:jc w:val="both"/>
        <w:rPr>
          <w:color w:val="000000"/>
        </w:rPr>
      </w:pPr>
      <w:r>
        <w:rPr>
          <w:color w:val="000000"/>
        </w:rPr>
        <w:t>ИК - инструментальные компетенции;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spacing w:after="60" w:line="276" w:lineRule="auto"/>
        <w:ind w:left="567"/>
        <w:jc w:val="both"/>
        <w:rPr>
          <w:color w:val="000000"/>
        </w:rPr>
      </w:pPr>
      <w:r>
        <w:rPr>
          <w:color w:val="000000"/>
        </w:rPr>
        <w:t>ПК - профессиональные компетенции;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spacing w:after="60" w:line="276" w:lineRule="auto"/>
        <w:ind w:left="567"/>
        <w:jc w:val="both"/>
        <w:rPr>
          <w:color w:val="000000"/>
        </w:rPr>
      </w:pPr>
      <w:r>
        <w:rPr>
          <w:color w:val="000000"/>
        </w:rPr>
        <w:t>СЛК - социально-личностные и общекультурные компетенции.</w:t>
      </w:r>
    </w:p>
    <w:p w:rsidR="007E4939" w:rsidRDefault="007E4939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</w:p>
    <w:p w:rsidR="007E4939" w:rsidRDefault="005D5C2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6"/>
          <w:tab w:val="left" w:pos="3192"/>
          <w:tab w:val="left" w:pos="5381"/>
        </w:tabs>
        <w:ind w:hanging="360"/>
        <w:jc w:val="center"/>
      </w:pPr>
      <w:r>
        <w:rPr>
          <w:b/>
          <w:color w:val="000000"/>
        </w:rPr>
        <w:t>Область применения</w:t>
      </w:r>
    </w:p>
    <w:p w:rsidR="007E4939" w:rsidRDefault="007E4939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  <w:tab w:val="left" w:pos="3192"/>
          <w:tab w:val="left" w:pos="5381"/>
        </w:tabs>
        <w:ind w:left="927"/>
        <w:jc w:val="both"/>
        <w:rPr>
          <w:b/>
          <w:color w:val="000000"/>
        </w:rPr>
      </w:pP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 xml:space="preserve">2.1. Настоящий Государственный образовательный стандарт высшего профессионального образования (далее - ГОС ВПО) представляют собой совокупность норм, правил и требований, обязательных при реализации ООП по направлению подготовки магистров </w:t>
      </w:r>
      <w:r>
        <w:rPr>
          <w:b/>
        </w:rPr>
        <w:t>530500 - Юриспруд</w:t>
      </w:r>
      <w:r>
        <w:rPr>
          <w:b/>
        </w:rPr>
        <w:t>енция</w:t>
      </w:r>
      <w:r>
        <w:t xml:space="preserve">  и являются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</w:t>
      </w:r>
      <w:r>
        <w:t xml:space="preserve">образования (далее - вузы) </w:t>
      </w:r>
      <w:r>
        <w:lastRenderedPageBreak/>
        <w:t>независимо  от их форм собственности  и ведомственной принадлежности, имеющих лицензию по соответствующему направлению подготовки магистров на территории Кыргызской Республики.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rPr>
          <w:b/>
        </w:rPr>
        <w:t>2.2.</w:t>
      </w:r>
      <w:r>
        <w:t xml:space="preserve"> Основными пользователями настоящего ГОС ВПО по </w:t>
      </w:r>
      <w:r>
        <w:t xml:space="preserve">направлению </w:t>
      </w:r>
      <w:r>
        <w:rPr>
          <w:b/>
        </w:rPr>
        <w:t xml:space="preserve">530500 - Юриспруденция </w:t>
      </w:r>
      <w:r>
        <w:t>являются: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- 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</w:t>
      </w:r>
      <w:r>
        <w:t xml:space="preserve">нальных образовательных программ с </w:t>
      </w:r>
      <w:proofErr w:type="spellStart"/>
      <w:r>
        <w:t>учетом</w:t>
      </w:r>
      <w:proofErr w:type="spellEnd"/>
      <w:r>
        <w:t xml:space="preserve"> достижений науки, техники и социальной сферы по данному направлению и уровню подготовки;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- студенты, ответственные за эффективную реализацию своей учебной деятельности по освоению основной образовательной программы</w:t>
      </w:r>
      <w:r>
        <w:t xml:space="preserve"> вуза по данному направлению подготовки;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- объединения специалистов и работодателей в соответствующей сфере профессиональной деятельности;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 xml:space="preserve">- учебно-методические объединения и советы, обеспечивающие разработку основных образовательных программ по поручению </w:t>
      </w:r>
      <w:r>
        <w:t>государственного органа исполнительной власти в области образования Кыргызской Республики;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- государственные органы исполнительной власти, обеспечивающие финансирование высшего профессионального образования;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- 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образования, осуществляющие аттестацию, аккредитацию и контроль качества в сфере высшего профессионал</w:t>
      </w:r>
      <w:r>
        <w:t>ьного образования.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ind w:firstLine="523"/>
        <w:jc w:val="both"/>
        <w:rPr>
          <w:color w:val="000000"/>
        </w:rPr>
      </w:pPr>
      <w:r>
        <w:rPr>
          <w:color w:val="000000"/>
        </w:rPr>
        <w:t xml:space="preserve">- </w:t>
      </w:r>
      <w:proofErr w:type="spellStart"/>
      <w:r>
        <w:rPr>
          <w:color w:val="000000"/>
        </w:rPr>
        <w:t>аккредитационные</w:t>
      </w:r>
      <w:proofErr w:type="spellEnd"/>
      <w:r>
        <w:rPr>
          <w:color w:val="000000"/>
        </w:rPr>
        <w:t xml:space="preserve"> агентства, осуществляющие, аккредитацию образовательных программ и организаций в сфере высшего профессионального образования. 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b/>
        </w:rPr>
      </w:pPr>
      <w:r>
        <w:rPr>
          <w:b/>
        </w:rPr>
        <w:t>2.3. Требования к уровню подготовленности абитуриентов.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2.3.1. Уровень образования абитурие</w:t>
      </w:r>
      <w:r>
        <w:t>нта, претендующего на получение высшего профессионального образования с присвоением квалификации «магистр», - высшее профессиональное образование с присвоением квалификации «бакалавр» или высшее профессиональное образование с присвоением квалификации «спец</w:t>
      </w:r>
      <w:r>
        <w:t>иалист».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tabs>
          <w:tab w:val="left" w:pos="1051"/>
        </w:tabs>
        <w:jc w:val="both"/>
        <w:rPr>
          <w:b/>
          <w:color w:val="000000"/>
        </w:rPr>
      </w:pPr>
      <w:r>
        <w:rPr>
          <w:color w:val="000000"/>
        </w:rPr>
        <w:t xml:space="preserve">           2.3.2. Абитуриент должен иметь документ государственного образца о высшем профессиональном образовании с присвоением   квалификации «бакалавр» или высшем профессиональном образовании с присвоением квалификации «специалист». </w:t>
      </w:r>
      <w:r>
        <w:rPr>
          <w:b/>
          <w:color w:val="000000"/>
        </w:rPr>
        <w:t xml:space="preserve"> </w:t>
      </w:r>
    </w:p>
    <w:p w:rsidR="007E4939" w:rsidRDefault="007E4939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b/>
          <w:color w:val="000000"/>
        </w:rPr>
      </w:pP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b/>
        </w:rPr>
      </w:pPr>
      <w:r>
        <w:rPr>
          <w:b/>
        </w:rPr>
        <w:t>3. Общая характеристика направления подготовки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b/>
        </w:rPr>
      </w:pPr>
      <w:r>
        <w:t xml:space="preserve">3.1. В Кыргызской Республике по направлению подготовки </w:t>
      </w:r>
      <w:proofErr w:type="gramStart"/>
      <w:r>
        <w:rPr>
          <w:b/>
        </w:rPr>
        <w:t>530500  Юриспруденция</w:t>
      </w:r>
      <w:proofErr w:type="gramEnd"/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proofErr w:type="gramStart"/>
      <w:r>
        <w:t>реализуются</w:t>
      </w:r>
      <w:proofErr w:type="gramEnd"/>
      <w:r>
        <w:t xml:space="preserve"> следующие: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- ООП ВПО по подготовке бакалавров;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- ООП ВПО по подготовке магистров.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Выпускникам вузов, полностью освоившим</w:t>
      </w:r>
      <w:r>
        <w:t xml:space="preserve"> ООП ВПО по подготовке бакалавров и успешно прошедшим государственную итоговую аттестацию в установленном порядке, </w:t>
      </w:r>
      <w:proofErr w:type="spellStart"/>
      <w:r>
        <w:t>выдается</w:t>
      </w:r>
      <w:proofErr w:type="spellEnd"/>
      <w:r>
        <w:t xml:space="preserve"> диплом о высшем образовании с </w:t>
      </w:r>
      <w:proofErr w:type="gramStart"/>
      <w:r>
        <w:t>присвоением  квалификации</w:t>
      </w:r>
      <w:proofErr w:type="gramEnd"/>
      <w:r>
        <w:t xml:space="preserve"> «бакалавр».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Выпускникам вузов, полностью освоившим ООП ВПО по подготовке маг</w:t>
      </w:r>
      <w:r>
        <w:t xml:space="preserve">истров и успешно прошедшим государственную итоговую аттестацию в установленном порядке, </w:t>
      </w:r>
      <w:proofErr w:type="spellStart"/>
      <w:r>
        <w:t>выдается</w:t>
      </w:r>
      <w:proofErr w:type="spellEnd"/>
      <w:r>
        <w:t xml:space="preserve"> диплом о высшем образовании с </w:t>
      </w:r>
      <w:proofErr w:type="gramStart"/>
      <w:r>
        <w:t>присвоением  квалификации</w:t>
      </w:r>
      <w:proofErr w:type="gramEnd"/>
      <w:r>
        <w:t xml:space="preserve"> «магистр».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Профили ООП ВПО в рамках направления подготовки магистров определяются вузом на основе отрас</w:t>
      </w:r>
      <w:r>
        <w:t>левых/секторальных рамок квалификаций (при наличии).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 xml:space="preserve">3.2. Нормативный срок освоения ООП ВПО подготовки магистров по направлению </w:t>
      </w:r>
      <w:r>
        <w:rPr>
          <w:b/>
        </w:rPr>
        <w:t>530500 Юриспруденция</w:t>
      </w:r>
      <w:r>
        <w:t xml:space="preserve"> на базе среднего общего или среднего профессионального </w:t>
      </w:r>
      <w:r>
        <w:lastRenderedPageBreak/>
        <w:t>образования при очной форме обучения составляет не м</w:t>
      </w:r>
      <w:r>
        <w:t xml:space="preserve">енее 6 лет, на базе высшего профессионального образования, </w:t>
      </w:r>
      <w:proofErr w:type="spellStart"/>
      <w:r>
        <w:t>подтвержденного</w:t>
      </w:r>
      <w:proofErr w:type="spellEnd"/>
      <w:r>
        <w:t xml:space="preserve"> присвоением квалификации «бакалавр», - не менее 2 лет.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 xml:space="preserve">Сроки освоения ООП ВПО подготовки магистров на базе высшего профессионального образования, </w:t>
      </w:r>
      <w:proofErr w:type="spellStart"/>
      <w:r>
        <w:t>подтвержденного</w:t>
      </w:r>
      <w:proofErr w:type="spellEnd"/>
      <w:r>
        <w:t xml:space="preserve"> присвоением квалификации «бакалавр», по очно-заочной (вечерней) и заочной формам обучения, а также в случае сочетания различных форм обучения, увелич</w:t>
      </w:r>
      <w:r>
        <w:t>иваются вузом на полгода относительно установленного нормативного срока освоения при очной форме обучения.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 xml:space="preserve">Сроки освоения ООП ВПО по подготовке магистров на базе высшего профессионального образования, </w:t>
      </w:r>
      <w:proofErr w:type="spellStart"/>
      <w:r>
        <w:t>подтвержденного</w:t>
      </w:r>
      <w:proofErr w:type="spellEnd"/>
      <w:r>
        <w:t xml:space="preserve"> присвоением квалификации «специалист» с</w:t>
      </w:r>
      <w:r>
        <w:t>оставляет не менее одного года.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 xml:space="preserve">Для абитуриентов с высшим профессиональным образованием по неродственным направлениям подготовки бакалавров и специальностям срок освоения образовательной программы увеличивается за </w:t>
      </w:r>
      <w:proofErr w:type="spellStart"/>
      <w:r>
        <w:t>счет</w:t>
      </w:r>
      <w:proofErr w:type="spellEnd"/>
      <w:r>
        <w:t xml:space="preserve"> выравнивающих курсов, формирующих баз</w:t>
      </w:r>
      <w:r>
        <w:t>овые профессиональные знания и компетенции ООП ВПО по подготовке магистров по соответствующему направлению.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 xml:space="preserve">При обучении по индивидуальному учебному </w:t>
      </w:r>
      <w:proofErr w:type="gramStart"/>
      <w:r>
        <w:t>плану  вне</w:t>
      </w:r>
      <w:proofErr w:type="gramEnd"/>
      <w:r>
        <w:t xml:space="preserve"> зависимости от формы получения образования срок обучения  вузом устанавливается самостоятельно.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 xml:space="preserve">При обучении по индивидуальному плану лиц с ограниченными возможностями здоровья вуз вправе продлить срок </w:t>
      </w:r>
      <w:proofErr w:type="gramStart"/>
      <w:r>
        <w:t>обучения  по</w:t>
      </w:r>
      <w:proofErr w:type="gramEnd"/>
      <w:r>
        <w:t xml:space="preserve"> сравнению со сроком, установленным для соответствующей формы получения образования.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Иные нормативные сроки освоения ООП ВПО подготовки ма</w:t>
      </w:r>
      <w:r>
        <w:t xml:space="preserve">гистров устанавливаются </w:t>
      </w:r>
      <w:r w:rsidR="003E4B7B">
        <w:t>Кабинетом Министров</w:t>
      </w:r>
      <w:r>
        <w:t xml:space="preserve"> Кыргызской Республики.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 xml:space="preserve">3.3. Общая </w:t>
      </w:r>
      <w:proofErr w:type="spellStart"/>
      <w:r>
        <w:t>трудоемкость</w:t>
      </w:r>
      <w:proofErr w:type="spellEnd"/>
      <w:r>
        <w:t xml:space="preserve"> освоения ООП подготовки магистров на базе среднего общего или среднего профессионального образования при очной форме обучения составляет не менее 360 кредитов и на базе в</w:t>
      </w:r>
      <w:r>
        <w:t xml:space="preserve">ысшего профессионального образования, </w:t>
      </w:r>
      <w:proofErr w:type="spellStart"/>
      <w:r>
        <w:t>подтвержденного</w:t>
      </w:r>
      <w:proofErr w:type="spellEnd"/>
      <w:r>
        <w:t xml:space="preserve"> присвоением квалификации «бакалавр</w:t>
      </w:r>
      <w:proofErr w:type="gramStart"/>
      <w:r>
        <w:t>»,  составляет</w:t>
      </w:r>
      <w:proofErr w:type="gramEnd"/>
      <w:r>
        <w:t xml:space="preserve"> не менее 120 кредитов.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proofErr w:type="spellStart"/>
      <w:r>
        <w:t>Трудоемкость</w:t>
      </w:r>
      <w:proofErr w:type="spellEnd"/>
      <w:r>
        <w:t xml:space="preserve"> ООП ВПО по очной форме обучения за учебный год равна не менее 60 кредитам.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proofErr w:type="spellStart"/>
      <w:r>
        <w:t>Трудоемкость</w:t>
      </w:r>
      <w:proofErr w:type="spellEnd"/>
      <w:r>
        <w:t xml:space="preserve"> одного семестра равна не менее 30 кредитам (при </w:t>
      </w:r>
      <w:proofErr w:type="spellStart"/>
      <w:r>
        <w:t>двухсеместровом</w:t>
      </w:r>
      <w:proofErr w:type="spellEnd"/>
      <w:r>
        <w:t xml:space="preserve"> построении учебного процесса).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proofErr w:type="spellStart"/>
      <w:r>
        <w:t>Трудоемкость</w:t>
      </w:r>
      <w:proofErr w:type="spellEnd"/>
      <w:r>
        <w:t xml:space="preserve"> ООП п</w:t>
      </w:r>
      <w:r>
        <w:t>о очно-заочной (вечерней) и заочной формам обучения, а также в случае сочетания различных форм обучения за учебный год составляет не менее 48 кредитов.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proofErr w:type="spellStart"/>
      <w:r>
        <w:t>Трудоемкость</w:t>
      </w:r>
      <w:proofErr w:type="spellEnd"/>
      <w:r>
        <w:t xml:space="preserve"> завершающего года обучения определяется с </w:t>
      </w:r>
      <w:proofErr w:type="spellStart"/>
      <w:r>
        <w:t>учетом</w:t>
      </w:r>
      <w:proofErr w:type="spellEnd"/>
      <w:r>
        <w:t xml:space="preserve"> необходимости обеспечения общей </w:t>
      </w:r>
      <w:proofErr w:type="spellStart"/>
      <w:r>
        <w:t>трудоемкос</w:t>
      </w:r>
      <w:r>
        <w:t>ти</w:t>
      </w:r>
      <w:proofErr w:type="spellEnd"/>
      <w:r>
        <w:t xml:space="preserve"> ООП.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b/>
        </w:rPr>
      </w:pPr>
      <w:r>
        <w:t xml:space="preserve">3.4. </w:t>
      </w:r>
      <w:r>
        <w:rPr>
          <w:b/>
        </w:rPr>
        <w:t>Цели ООП ВПО по направлению подготовки 530500 Юриспруденция в области обучения и воспитания личности.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 xml:space="preserve">3.4.1. В области обучения целью ООП ВПО по направлению подготовки </w:t>
      </w:r>
      <w:r>
        <w:rPr>
          <w:b/>
        </w:rPr>
        <w:t>530500 Юриспруденция</w:t>
      </w:r>
      <w:r>
        <w:t xml:space="preserve"> является:</w:t>
      </w:r>
      <w:r>
        <w:t xml:space="preserve"> подготовка магистров, способных осуществлять</w:t>
      </w:r>
      <w:r>
        <w:t xml:space="preserve"> инновационную деятельность в профессиональной сфере</w:t>
      </w:r>
      <w:r>
        <w:t xml:space="preserve"> </w:t>
      </w:r>
      <w:r>
        <w:t xml:space="preserve">по разработке и реализации правовых норм, обеспечению законности и правопорядка, проведению научных исследований, преподавания и воспитания, обладающих </w:t>
      </w:r>
      <w:r>
        <w:t>универсальными и профессиональными компетенциями, с</w:t>
      </w:r>
      <w:r>
        <w:t xml:space="preserve">пособствующими их социальной мобильности и функциональной устойчивости на рынке труда. 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 xml:space="preserve">3.4.2. </w:t>
      </w:r>
      <w:r>
        <w:rPr>
          <w:b/>
        </w:rPr>
        <w:t>В области воспитания личности целью ООП ВПО по направлению подготовки 530500 Юриспруденция</w:t>
      </w:r>
      <w:r>
        <w:t xml:space="preserve"> </w:t>
      </w:r>
      <w:bookmarkStart w:id="0" w:name="_GoBack"/>
      <w:bookmarkEnd w:id="0"/>
      <w:r>
        <w:t xml:space="preserve">является: формирование социально-личностных качеств: </w:t>
      </w:r>
      <w:proofErr w:type="spellStart"/>
      <w:r>
        <w:t>целеустремленнос</w:t>
      </w:r>
      <w:r>
        <w:t>ти</w:t>
      </w:r>
      <w:proofErr w:type="spellEnd"/>
      <w:r>
        <w:t xml:space="preserve">, организованности, трудолюбия, ответственности, гражданственности, </w:t>
      </w:r>
      <w:proofErr w:type="spellStart"/>
      <w:r>
        <w:lastRenderedPageBreak/>
        <w:t>коммуникативности</w:t>
      </w:r>
      <w:proofErr w:type="spellEnd"/>
      <w:r>
        <w:t>, толерантности, повышения общей культуры и т.д.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3.5. Область профессиональной деятельности выпускников.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Область профессиональной деятельности выпускников по направлению</w:t>
      </w:r>
      <w:r>
        <w:rPr>
          <w:color w:val="000000"/>
        </w:rPr>
        <w:t xml:space="preserve"> подготовки </w:t>
      </w:r>
      <w:r>
        <w:rPr>
          <w:b/>
          <w:color w:val="000000"/>
        </w:rPr>
        <w:t xml:space="preserve">530500 Юриспруденция </w:t>
      </w:r>
      <w:r>
        <w:rPr>
          <w:color w:val="000000"/>
        </w:rPr>
        <w:t xml:space="preserve">включает: </w:t>
      </w:r>
    </w:p>
    <w:p w:rsidR="007E4939" w:rsidRDefault="005D5C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jc w:val="both"/>
      </w:pPr>
      <w:proofErr w:type="gramStart"/>
      <w:r>
        <w:rPr>
          <w:color w:val="000000"/>
        </w:rPr>
        <w:t>разработку</w:t>
      </w:r>
      <w:proofErr w:type="gramEnd"/>
      <w:r>
        <w:rPr>
          <w:color w:val="000000"/>
        </w:rPr>
        <w:t xml:space="preserve"> и реализацию правовых норм,  </w:t>
      </w:r>
    </w:p>
    <w:p w:rsidR="007E4939" w:rsidRDefault="005D5C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jc w:val="both"/>
      </w:pPr>
      <w:proofErr w:type="gramStart"/>
      <w:r>
        <w:rPr>
          <w:color w:val="000000"/>
        </w:rPr>
        <w:t>обеспечение</w:t>
      </w:r>
      <w:proofErr w:type="gramEnd"/>
      <w:r>
        <w:rPr>
          <w:color w:val="000000"/>
        </w:rPr>
        <w:t xml:space="preserve"> законности и правопорядка,     </w:t>
      </w:r>
    </w:p>
    <w:p w:rsidR="007E4939" w:rsidRDefault="005D5C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jc w:val="both"/>
      </w:pPr>
      <w:proofErr w:type="gramStart"/>
      <w:r>
        <w:rPr>
          <w:color w:val="000000"/>
        </w:rPr>
        <w:t>проведение</w:t>
      </w:r>
      <w:proofErr w:type="gramEnd"/>
      <w:r>
        <w:rPr>
          <w:color w:val="000000"/>
        </w:rPr>
        <w:t xml:space="preserve"> научных исследований, </w:t>
      </w:r>
    </w:p>
    <w:p w:rsidR="007E4939" w:rsidRDefault="005D5C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jc w:val="both"/>
      </w:pPr>
      <w:proofErr w:type="gramStart"/>
      <w:r>
        <w:rPr>
          <w:color w:val="000000"/>
        </w:rPr>
        <w:t>образование</w:t>
      </w:r>
      <w:proofErr w:type="gramEnd"/>
      <w:r>
        <w:rPr>
          <w:color w:val="000000"/>
        </w:rPr>
        <w:t xml:space="preserve"> и воспитание.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3.6. Объекты профессион</w:t>
      </w:r>
      <w:r>
        <w:t>альной деятельности выпускников.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 xml:space="preserve">Объектами профессиональной деятельности выпускников по направлению подготовки </w:t>
      </w:r>
      <w:r>
        <w:rPr>
          <w:b/>
        </w:rPr>
        <w:t>530500 Юриспруденция</w:t>
      </w:r>
      <w:r>
        <w:t xml:space="preserve"> являются: общественные отношения в сфере реализации правовых норм, обеспечения законности и правопорядка, также научные проекты, образовательные процессы.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3.7. Виды профессиональной деятельности выпускников: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color w:val="000000"/>
        </w:rPr>
      </w:pPr>
      <w:proofErr w:type="gramStart"/>
      <w:r>
        <w:rPr>
          <w:color w:val="000000"/>
        </w:rPr>
        <w:t>а</w:t>
      </w:r>
      <w:proofErr w:type="gramEnd"/>
      <w:r>
        <w:rPr>
          <w:color w:val="000000"/>
        </w:rPr>
        <w:t xml:space="preserve">) правотворческая; 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color w:val="000000"/>
        </w:rPr>
      </w:pPr>
      <w:proofErr w:type="gramStart"/>
      <w:r>
        <w:rPr>
          <w:color w:val="000000"/>
        </w:rPr>
        <w:t>б</w:t>
      </w:r>
      <w:proofErr w:type="gramEnd"/>
      <w:r>
        <w:rPr>
          <w:color w:val="000000"/>
        </w:rPr>
        <w:t xml:space="preserve">) правоприменительная; 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color w:val="000000"/>
        </w:rPr>
      </w:pP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 xml:space="preserve">) правоохранительная; 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color w:val="000000"/>
        </w:rPr>
      </w:pPr>
      <w:proofErr w:type="gramStart"/>
      <w:r>
        <w:rPr>
          <w:color w:val="000000"/>
        </w:rPr>
        <w:t>г</w:t>
      </w:r>
      <w:proofErr w:type="gramEnd"/>
      <w:r>
        <w:rPr>
          <w:color w:val="000000"/>
        </w:rPr>
        <w:t xml:space="preserve">) экспертно-консультационная; 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color w:val="000000"/>
        </w:rPr>
      </w:pPr>
      <w:proofErr w:type="gramStart"/>
      <w:r>
        <w:rPr>
          <w:color w:val="000000"/>
        </w:rPr>
        <w:t>д</w:t>
      </w:r>
      <w:proofErr w:type="gramEnd"/>
      <w:r>
        <w:rPr>
          <w:color w:val="000000"/>
        </w:rPr>
        <w:t xml:space="preserve">) организационно-управленческая; 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color w:val="000000"/>
        </w:rPr>
      </w:pPr>
      <w:proofErr w:type="gramStart"/>
      <w:r>
        <w:rPr>
          <w:color w:val="000000"/>
        </w:rPr>
        <w:t>е</w:t>
      </w:r>
      <w:proofErr w:type="gramEnd"/>
      <w:r>
        <w:rPr>
          <w:color w:val="000000"/>
        </w:rPr>
        <w:t xml:space="preserve">) научно-исследовательская; 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color w:val="000000"/>
        </w:rPr>
      </w:pPr>
      <w:proofErr w:type="gramStart"/>
      <w:r>
        <w:rPr>
          <w:color w:val="000000"/>
        </w:rPr>
        <w:t>ж</w:t>
      </w:r>
      <w:proofErr w:type="gramEnd"/>
      <w:r>
        <w:rPr>
          <w:color w:val="000000"/>
        </w:rPr>
        <w:t xml:space="preserve">) педагогическая. 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Конкретные виды профессиональной деятельности, к которым в основном готовится выпускник, должны определять содержан</w:t>
      </w:r>
      <w:r>
        <w:t xml:space="preserve">ие его образовательной программы, разрабатываемой вузом на основании соответствующего профессионального стандарта (при наличии) или совместно с заинтересованными работодателями. 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b/>
        </w:rPr>
      </w:pPr>
      <w:r>
        <w:rPr>
          <w:b/>
        </w:rPr>
        <w:t>3.8. Задачи профессиональной деятельности магистров.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b/>
        </w:rPr>
      </w:pPr>
      <w:proofErr w:type="gramStart"/>
      <w:r>
        <w:rPr>
          <w:b/>
        </w:rPr>
        <w:t>правотворческая</w:t>
      </w:r>
      <w:proofErr w:type="gramEnd"/>
      <w:r>
        <w:rPr>
          <w:b/>
        </w:rPr>
        <w:t xml:space="preserve"> деятельн</w:t>
      </w:r>
      <w:r>
        <w:rPr>
          <w:b/>
        </w:rPr>
        <w:t xml:space="preserve">ость: 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- подготовка нормативных правовых актов; 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proofErr w:type="gramStart"/>
      <w:r>
        <w:rPr>
          <w:b/>
          <w:color w:val="000000"/>
        </w:rPr>
        <w:t>правоприменительная</w:t>
      </w:r>
      <w:proofErr w:type="gramEnd"/>
      <w:r>
        <w:rPr>
          <w:b/>
          <w:color w:val="000000"/>
        </w:rPr>
        <w:t xml:space="preserve"> деятельность: 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- обоснование и принятие </w:t>
      </w:r>
      <w:proofErr w:type="gramStart"/>
      <w:r>
        <w:rPr>
          <w:color w:val="000000"/>
        </w:rPr>
        <w:t>в  пределах</w:t>
      </w:r>
      <w:proofErr w:type="gramEnd"/>
      <w:r>
        <w:rPr>
          <w:color w:val="000000"/>
        </w:rPr>
        <w:t xml:space="preserve"> должностных обязанностей решений, а также совершение действий, связанных с реализацией правовых норм; 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- составление юридических документов; 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proofErr w:type="gramStart"/>
      <w:r>
        <w:rPr>
          <w:b/>
          <w:color w:val="000000"/>
        </w:rPr>
        <w:t>правоохранительная</w:t>
      </w:r>
      <w:proofErr w:type="gramEnd"/>
      <w:r>
        <w:rPr>
          <w:b/>
          <w:color w:val="000000"/>
        </w:rPr>
        <w:t xml:space="preserve"> деятельность: 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- обеспечение законности, правопорядка, безопасности личности, общества и государства; 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- охрана общественного порядка; 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- защита частной, государственной, муниципальной и иных форм с</w:t>
      </w:r>
      <w:r>
        <w:rPr>
          <w:color w:val="000000"/>
        </w:rPr>
        <w:t xml:space="preserve">обственности; 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- предупреждение, пресечение, выявление, раскрытие и расследование правонарушений; 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- защита прав и законных интересов граждан и юридических лиц; 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</w:rPr>
      </w:pPr>
      <w:proofErr w:type="gramStart"/>
      <w:r>
        <w:rPr>
          <w:b/>
          <w:color w:val="000000"/>
        </w:rPr>
        <w:t>экспертно</w:t>
      </w:r>
      <w:proofErr w:type="gramEnd"/>
      <w:r>
        <w:rPr>
          <w:b/>
          <w:color w:val="000000"/>
        </w:rPr>
        <w:t xml:space="preserve">-консультационная деятельность: 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- оказание юридической помощи, консультирование по в</w:t>
      </w:r>
      <w:r>
        <w:rPr>
          <w:color w:val="000000"/>
        </w:rPr>
        <w:t xml:space="preserve">опросам права; 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- осуществление правовой экспертизы нормативных правовых актов; 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</w:rPr>
      </w:pPr>
      <w:proofErr w:type="gramStart"/>
      <w:r>
        <w:rPr>
          <w:b/>
          <w:color w:val="000000"/>
        </w:rPr>
        <w:t>организационно</w:t>
      </w:r>
      <w:proofErr w:type="gramEnd"/>
      <w:r>
        <w:rPr>
          <w:b/>
          <w:color w:val="000000"/>
        </w:rPr>
        <w:t xml:space="preserve">-управленческая деятельность: 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- осуществление организационно-управленческих функций; 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</w:rPr>
      </w:pPr>
      <w:proofErr w:type="gramStart"/>
      <w:r>
        <w:rPr>
          <w:b/>
          <w:color w:val="000000"/>
        </w:rPr>
        <w:t>научно</w:t>
      </w:r>
      <w:proofErr w:type="gramEnd"/>
      <w:r>
        <w:rPr>
          <w:b/>
          <w:color w:val="000000"/>
        </w:rPr>
        <w:t xml:space="preserve">-исследовательская деятельность: 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- проведение научных исследований </w:t>
      </w:r>
      <w:r>
        <w:rPr>
          <w:color w:val="000000"/>
        </w:rPr>
        <w:t xml:space="preserve">по правовым проблемам; 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lastRenderedPageBreak/>
        <w:t xml:space="preserve">- участие в проведении научных исследований в соответствии с профилем своей профессиональной деятельности; 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proofErr w:type="gramStart"/>
      <w:r>
        <w:rPr>
          <w:b/>
          <w:color w:val="000000"/>
        </w:rPr>
        <w:t>педагогическая</w:t>
      </w:r>
      <w:proofErr w:type="gramEnd"/>
      <w:r>
        <w:rPr>
          <w:b/>
          <w:color w:val="000000"/>
        </w:rPr>
        <w:t xml:space="preserve"> деятельность: 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- преподавание юридических дисциплин; 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- осуществление правового воспитания;</w:t>
      </w:r>
    </w:p>
    <w:p w:rsidR="007E4939" w:rsidRDefault="007E4939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rPr>
          <w:color w:val="000000"/>
        </w:rPr>
      </w:pP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b/>
        </w:rPr>
      </w:pPr>
      <w:r>
        <w:rPr>
          <w:b/>
        </w:rPr>
        <w:t>4. Общие требования к условиям реализации ООП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4.1. Общие требования к правам и обязанностям вуза при реализации ООП.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 xml:space="preserve">4.1.1. Высшие учебные заведения самостоятельно разрабатывают ООП по направлению подготовки. ООП разрабатывается на основе соответствующего </w:t>
      </w:r>
      <w:r>
        <w:t xml:space="preserve">ГОС по направлению подготовки Кыргызской Республики и утверждается </w:t>
      </w:r>
      <w:proofErr w:type="spellStart"/>
      <w:r>
        <w:t>ученым</w:t>
      </w:r>
      <w:proofErr w:type="spellEnd"/>
      <w:r>
        <w:t xml:space="preserve"> советом вуза.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 xml:space="preserve">Вузы обязаны не реже одного раза в 5 лет обновлять ООП с </w:t>
      </w:r>
      <w:proofErr w:type="spellStart"/>
      <w:r>
        <w:t>учетом</w:t>
      </w:r>
      <w:proofErr w:type="spellEnd"/>
      <w:r>
        <w:t xml:space="preserve">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- в разработке страт</w:t>
      </w:r>
      <w:r>
        <w:t>егии по обеспечению качества подготовки выпускников;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- в мониторинге, периодическом рецензировании образовательных программ;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 xml:space="preserve">- в разработке объективных процедур оценки уровня знаний и умений студентов, компетенций выпускников на основе </w:t>
      </w:r>
      <w:proofErr w:type="spellStart"/>
      <w:r>
        <w:t>четких</w:t>
      </w:r>
      <w:proofErr w:type="spellEnd"/>
      <w:r>
        <w:t xml:space="preserve"> согласованных</w:t>
      </w:r>
      <w:r>
        <w:t xml:space="preserve"> критериев;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- в обеспечении качества и компетентности преподавательского состава;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 xml:space="preserve">- в обеспечении достаточными ресурсами всех реализуемых образовательных программ, контроле эффективности их использования, в том числе </w:t>
      </w:r>
      <w:proofErr w:type="spellStart"/>
      <w:r>
        <w:t>путем</w:t>
      </w:r>
      <w:proofErr w:type="spellEnd"/>
      <w:r>
        <w:t xml:space="preserve"> опроса обучаемых;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 xml:space="preserve">- в регулярном </w:t>
      </w:r>
      <w:r>
        <w:t xml:space="preserve">проведении </w:t>
      </w:r>
      <w:proofErr w:type="spellStart"/>
      <w:r>
        <w:t>самообследования</w:t>
      </w:r>
      <w:proofErr w:type="spellEnd"/>
      <w:r>
        <w:t xml:space="preserve">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- в информировании общественности о результатах своей деятельности, планах, инновациях.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 xml:space="preserve">4.1.2. Оценка </w:t>
      </w:r>
      <w:r>
        <w:t>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 xml:space="preserve">Требования к содержанию, </w:t>
      </w:r>
      <w:proofErr w:type="spellStart"/>
      <w:r>
        <w:t>объему</w:t>
      </w:r>
      <w:proofErr w:type="spellEnd"/>
      <w:r>
        <w:t xml:space="preserve"> и структуре выпускных квалификационных</w:t>
      </w:r>
      <w:r>
        <w:t xml:space="preserve"> работ определяются вузом с </w:t>
      </w:r>
      <w:proofErr w:type="spellStart"/>
      <w:r>
        <w:t>учетом</w:t>
      </w:r>
      <w:proofErr w:type="spellEnd"/>
      <w:r>
        <w:t xml:space="preserve"> Положения об итоговой государственной аттестации выпускников вузов.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4.1.3. При разработке ООП должны быть определены возможности вуза в формировании социально-личностных компетенций выпускников (например, компетенций соци</w:t>
      </w:r>
      <w:r>
        <w:t>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Вуз обязан способствовать развитию социально-во</w:t>
      </w:r>
      <w:r>
        <w:t>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4.1.4. ООП вуза должна содержать дисциплины по выб</w:t>
      </w:r>
      <w:r>
        <w:t xml:space="preserve">ору. Порядок формирования дисциплин по выбору студента устанавливает </w:t>
      </w:r>
      <w:proofErr w:type="spellStart"/>
      <w:r>
        <w:t>ученый</w:t>
      </w:r>
      <w:proofErr w:type="spellEnd"/>
      <w:r>
        <w:t xml:space="preserve"> совет вуза.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4.1.5. Вуз обязан обеспечить студентам реальную возможность участвовать в формировании своей программы обучения.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4.1.6. Вуз обязан ознакомить студентов с их правами и о</w:t>
      </w:r>
      <w:r>
        <w:t xml:space="preserve">бязанностями при формировании ООП, разъяснить, что избранные студентами дисциплины становятся для них обязательными, а их суммарная </w:t>
      </w:r>
      <w:proofErr w:type="spellStart"/>
      <w:r>
        <w:t>трудоемкость</w:t>
      </w:r>
      <w:proofErr w:type="spellEnd"/>
      <w:r>
        <w:t xml:space="preserve"> не должна быть меньше, чем это предусмотрено учебным планом.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4.2. Общие требования к правам и обязанностям студ</w:t>
      </w:r>
      <w:r>
        <w:t>ента при реализации ООП.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lastRenderedPageBreak/>
        <w:t xml:space="preserve">4.2.1. Студенты имеют право в пределах </w:t>
      </w:r>
      <w:proofErr w:type="spellStart"/>
      <w:r>
        <w:t>объема</w:t>
      </w:r>
      <w:proofErr w:type="spellEnd"/>
      <w:r>
        <w:t xml:space="preserve"> учебного времени, </w:t>
      </w:r>
      <w:proofErr w:type="spellStart"/>
      <w:r>
        <w:t>отведенного</w:t>
      </w:r>
      <w:proofErr w:type="spellEnd"/>
      <w:r>
        <w:t xml:space="preserve"> на освоение учебных дисциплин по выбору студента, предусмотренных ООП, выбирать конкретные дисциплины.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4.2.2. При формировании своей индивидуальной образов</w:t>
      </w:r>
      <w:r>
        <w:t>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 xml:space="preserve">4.2.3. В целях достижения результатов при освоении ООП в части развития СЛК студенты обязаны участвовать в </w:t>
      </w:r>
      <w:r>
        <w:t>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4.2.4. Студенты обязаны выполнять в установленные сроки все задания, предусмотренные ООП вуза.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4.3. Максимальный объем уче</w:t>
      </w:r>
      <w:r>
        <w:t>бной нагрузки студента устанавливается 45 часов в неделю, включая все виды его аудиторной и внеаудиторной (самостоятельной) учебной работы.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 xml:space="preserve">Объем аудиторных занятий в неделю при очной форме обучения определяется ГОС с </w:t>
      </w:r>
      <w:proofErr w:type="spellStart"/>
      <w:r>
        <w:t>учетом</w:t>
      </w:r>
      <w:proofErr w:type="spellEnd"/>
      <w:r>
        <w:t xml:space="preserve"> уровня ВПО и специфики направле</w:t>
      </w:r>
      <w:r>
        <w:t xml:space="preserve">ния </w:t>
      </w:r>
      <w:proofErr w:type="gramStart"/>
      <w:r>
        <w:t>подготовки  и</w:t>
      </w:r>
      <w:proofErr w:type="gramEnd"/>
      <w:r>
        <w:t xml:space="preserve"> составляет не менее 25 процентов от общего </w:t>
      </w:r>
      <w:proofErr w:type="spellStart"/>
      <w:r>
        <w:t>объема</w:t>
      </w:r>
      <w:proofErr w:type="spellEnd"/>
      <w:r>
        <w:t>, выделенного на изучение каждой учебной дисциплины.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ab/>
        <w:t>4.4. При очно-заочной (вечерней) форме обучения объем аудиторных занятий должен быть не менее 16 часов в неделю.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 xml:space="preserve">4.5. При заочной форме обучения студенту должна быть обеспечена возможность занятий с преподавателем в </w:t>
      </w:r>
      <w:proofErr w:type="spellStart"/>
      <w:r>
        <w:t>объеме</w:t>
      </w:r>
      <w:proofErr w:type="spellEnd"/>
      <w:r>
        <w:t xml:space="preserve"> не менее 160 часов в год.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 xml:space="preserve">4.6. Общий объем каникулярного времени в учебном году должен составлять 7-10 недель, в том числе не менее двух недель в </w:t>
      </w:r>
      <w:r>
        <w:t>зимний период и 4-недельный последипломный отпуск).</w:t>
      </w:r>
    </w:p>
    <w:p w:rsidR="007E4939" w:rsidRDefault="007E4939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</w:pP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b/>
        </w:rPr>
      </w:pPr>
      <w:r>
        <w:rPr>
          <w:b/>
        </w:rPr>
        <w:t>5. Требования к ООП подготовки магистров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5.1. Требования к результатам освоения ООП подготовки магистров.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 xml:space="preserve">Выпускник по направлению подготовки </w:t>
      </w:r>
      <w:r>
        <w:rPr>
          <w:b/>
        </w:rPr>
        <w:t>530500 Юриспруденция</w:t>
      </w:r>
      <w:r>
        <w:t xml:space="preserve"> с присвоением </w:t>
      </w:r>
      <w:proofErr w:type="gramStart"/>
      <w:r>
        <w:t>квалификации  «</w:t>
      </w:r>
      <w:proofErr w:type="gramEnd"/>
      <w:r>
        <w:t xml:space="preserve">магистр» в </w:t>
      </w:r>
      <w:r>
        <w:t xml:space="preserve">соответствии с целями основной образовательной программы и задачами профессиональной деятельности, указанными в </w:t>
      </w:r>
      <w:proofErr w:type="spellStart"/>
      <w:r>
        <w:t>пп</w:t>
      </w:r>
      <w:proofErr w:type="spellEnd"/>
      <w:r>
        <w:t>. 3.4 и 3.8 настоящего ГОС ВПО, должен обладать следующими компетенциями: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b/>
        </w:rPr>
      </w:pPr>
      <w:proofErr w:type="gramStart"/>
      <w:r>
        <w:rPr>
          <w:b/>
        </w:rPr>
        <w:t>а</w:t>
      </w:r>
      <w:proofErr w:type="gramEnd"/>
      <w:r>
        <w:rPr>
          <w:b/>
        </w:rPr>
        <w:t>) универсальными: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b/>
        </w:rPr>
      </w:pPr>
      <w:proofErr w:type="gramStart"/>
      <w:r>
        <w:rPr>
          <w:b/>
        </w:rPr>
        <w:t>общенаучными</w:t>
      </w:r>
      <w:proofErr w:type="gramEnd"/>
      <w:r>
        <w:rPr>
          <w:b/>
        </w:rPr>
        <w:t xml:space="preserve"> (ОК):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</w:pPr>
      <w:r>
        <w:t>- способен анализировать и решать стратегические задачи, направленные на развитие ценностей гражданского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</w:t>
      </w:r>
      <w:r>
        <w:t xml:space="preserve">ционных подходов (ОК-1)  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b/>
        </w:rPr>
      </w:pPr>
      <w:proofErr w:type="gramStart"/>
      <w:r>
        <w:rPr>
          <w:b/>
        </w:rPr>
        <w:t>инструментальными</w:t>
      </w:r>
      <w:proofErr w:type="gramEnd"/>
      <w:r>
        <w:rPr>
          <w:b/>
        </w:rPr>
        <w:t xml:space="preserve"> (ИК):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</w:pPr>
      <w:r>
        <w:t xml:space="preserve">- способен вести профессиональные </w:t>
      </w:r>
      <w:proofErr w:type="gramStart"/>
      <w:r>
        <w:t>дискуссии  на</w:t>
      </w:r>
      <w:proofErr w:type="gramEnd"/>
      <w:r>
        <w:t xml:space="preserve"> уровне профильных и смежных отраслей на одном из иностранных языков (ИК-1);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</w:pPr>
      <w:r>
        <w:t>- способен производить новые знания с использованием информационных технологий и б</w:t>
      </w:r>
      <w:r>
        <w:t>ольших данных для применения в инновационной и научной деятельности (ИК-2).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b/>
        </w:rPr>
      </w:pPr>
      <w:proofErr w:type="gramStart"/>
      <w:r>
        <w:rPr>
          <w:b/>
        </w:rPr>
        <w:t>социально</w:t>
      </w:r>
      <w:proofErr w:type="gramEnd"/>
      <w:r>
        <w:rPr>
          <w:b/>
        </w:rPr>
        <w:t>-личностными и общекультурными (СЛК)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</w:pPr>
      <w:r>
        <w:t>- способен организовать деятельность экспертных/профессиональных групп/организаций для достижения целей (СЛК-1).</w:t>
      </w:r>
    </w:p>
    <w:p w:rsidR="007E4939" w:rsidRDefault="007E4939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proofErr w:type="gramStart"/>
      <w:r>
        <w:rPr>
          <w:b/>
        </w:rPr>
        <w:t>б</w:t>
      </w:r>
      <w:proofErr w:type="gramEnd"/>
      <w:r>
        <w:rPr>
          <w:b/>
        </w:rPr>
        <w:t>) профессиональными</w:t>
      </w:r>
      <w:r>
        <w:rPr>
          <w:b/>
        </w:rPr>
        <w:t xml:space="preserve"> (ПК)</w:t>
      </w:r>
      <w:r>
        <w:t>: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b/>
        </w:rPr>
      </w:pPr>
      <w:proofErr w:type="gramStart"/>
      <w:r>
        <w:rPr>
          <w:b/>
        </w:rPr>
        <w:t>в</w:t>
      </w:r>
      <w:proofErr w:type="gramEnd"/>
      <w:r>
        <w:rPr>
          <w:b/>
        </w:rPr>
        <w:t xml:space="preserve"> правотворческой деятельности: 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</w:pPr>
      <w:r>
        <w:t xml:space="preserve">- способен разрабатывать нормативные правовые акты (ПК-1); 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b/>
        </w:rPr>
      </w:pPr>
      <w:proofErr w:type="gramStart"/>
      <w:r>
        <w:rPr>
          <w:b/>
        </w:rPr>
        <w:t>в</w:t>
      </w:r>
      <w:proofErr w:type="gramEnd"/>
      <w:r>
        <w:rPr>
          <w:b/>
        </w:rPr>
        <w:t xml:space="preserve"> правоприменительной деятельности: 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</w:pPr>
      <w:r>
        <w:lastRenderedPageBreak/>
        <w:t>- способен квалифицированно применять нормативные правовые акты в конкретных сферах юридической деятельности, реализовы</w:t>
      </w:r>
      <w:r>
        <w:t xml:space="preserve">вать нормы материального и процессуального </w:t>
      </w:r>
      <w:proofErr w:type="gramStart"/>
      <w:r>
        <w:t>права  в</w:t>
      </w:r>
      <w:proofErr w:type="gramEnd"/>
      <w:r>
        <w:t xml:space="preserve"> профессиональной деятельности (ПК-2); 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b/>
        </w:rPr>
      </w:pPr>
      <w:proofErr w:type="gramStart"/>
      <w:r>
        <w:rPr>
          <w:b/>
        </w:rPr>
        <w:t>в</w:t>
      </w:r>
      <w:proofErr w:type="gramEnd"/>
      <w:r>
        <w:rPr>
          <w:b/>
        </w:rPr>
        <w:t xml:space="preserve"> правоохранительной деятельности: 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</w:pPr>
      <w:r>
        <w:t>- готов к распределению и выполнению должностных обязанностей по обеспечению законности и правопорядка, безопасности личности, об</w:t>
      </w:r>
      <w:r>
        <w:t xml:space="preserve">щества, государства (ПК-3); 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</w:pPr>
      <w:r>
        <w:t xml:space="preserve">- способен выявлять, пресекать, раскрывать и расследовать правонарушения и преступления (ПК-4); 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</w:pPr>
      <w:r>
        <w:t>- способен осуществлять мероприятия по предупреждению правонарушений, выявлению и устранению причин и условий, способствующих их с</w:t>
      </w:r>
      <w:r>
        <w:t xml:space="preserve">овершению (ПК-5); 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</w:pPr>
      <w:r>
        <w:t xml:space="preserve">- способен выявлять, давать оценку и содействовать пресечению коррупционного поведения (ПК-6); 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b/>
        </w:rPr>
      </w:pPr>
      <w:proofErr w:type="gramStart"/>
      <w:r>
        <w:rPr>
          <w:b/>
        </w:rPr>
        <w:t>в</w:t>
      </w:r>
      <w:proofErr w:type="gramEnd"/>
      <w:r>
        <w:rPr>
          <w:b/>
        </w:rPr>
        <w:t xml:space="preserve"> экспертно-консультационной деятельности: 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</w:pPr>
      <w:r>
        <w:t xml:space="preserve">- способен квалифицированно толковать нормативные правовые акты (ПК-7); 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</w:pPr>
      <w:r>
        <w:t xml:space="preserve">- </w:t>
      </w:r>
      <w:proofErr w:type="gramStart"/>
      <w:r>
        <w:t>способен  принимать</w:t>
      </w:r>
      <w:proofErr w:type="gramEnd"/>
      <w:r>
        <w:t xml:space="preserve"> участие  в проведении 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коррупции, давать квалифицированные юридические заключени</w:t>
      </w:r>
      <w:r>
        <w:t xml:space="preserve">я и консультации в конкретных сферах юридической деятельности (ПК-8); 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b/>
        </w:rPr>
      </w:pPr>
      <w:proofErr w:type="gramStart"/>
      <w:r>
        <w:rPr>
          <w:b/>
        </w:rPr>
        <w:t>в</w:t>
      </w:r>
      <w:proofErr w:type="gramEnd"/>
      <w:r>
        <w:rPr>
          <w:b/>
        </w:rPr>
        <w:t xml:space="preserve"> организационно-управленческой деятельности: 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</w:pPr>
      <w:r>
        <w:t>- способен планировать и управлять деятельностью коллектива/</w:t>
      </w:r>
      <w:proofErr w:type="spellStart"/>
      <w:proofErr w:type="gramStart"/>
      <w:r>
        <w:t>коллективов,принимать</w:t>
      </w:r>
      <w:proofErr w:type="spellEnd"/>
      <w:proofErr w:type="gramEnd"/>
      <w:r>
        <w:t xml:space="preserve"> оптимальные управленческие решения (ПК-9); 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</w:pPr>
      <w:r>
        <w:t>- способен в</w:t>
      </w:r>
      <w:r>
        <w:t xml:space="preserve">оспринимать, анализировать и реализовывать управленческие инновации в профессиональной деятельности (ПК-10); 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b/>
        </w:rPr>
      </w:pPr>
      <w:proofErr w:type="gramStart"/>
      <w:r>
        <w:rPr>
          <w:b/>
        </w:rPr>
        <w:t>в</w:t>
      </w:r>
      <w:proofErr w:type="gramEnd"/>
      <w:r>
        <w:rPr>
          <w:b/>
        </w:rPr>
        <w:t xml:space="preserve"> научно-исследовательской деятельности: 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</w:pPr>
      <w:r>
        <w:t>- способен квалифицированно проводить научные исследования в области права</w:t>
      </w:r>
      <w:proofErr w:type="gramStart"/>
      <w:r>
        <w:t xml:space="preserve">   (</w:t>
      </w:r>
      <w:proofErr w:type="gramEnd"/>
      <w:r>
        <w:t xml:space="preserve">ПК-11); 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b/>
        </w:rPr>
      </w:pPr>
      <w:proofErr w:type="gramStart"/>
      <w:r>
        <w:rPr>
          <w:b/>
        </w:rPr>
        <w:t>в</w:t>
      </w:r>
      <w:proofErr w:type="gramEnd"/>
      <w:r>
        <w:rPr>
          <w:b/>
        </w:rPr>
        <w:t xml:space="preserve"> педагогической </w:t>
      </w:r>
      <w:r>
        <w:rPr>
          <w:b/>
        </w:rPr>
        <w:t xml:space="preserve">деятельности: 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</w:pPr>
      <w:r>
        <w:t>- способен преподавать юридические дисциплины на высоком теоретическом и методическом уровне с использованием инновационных образовательных и цифровых технологий (ПК-12);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</w:pPr>
      <w:r>
        <w:t>-  способен планировать и управлять самостоятельной работой обучающихс</w:t>
      </w:r>
      <w:r>
        <w:t xml:space="preserve">я с </w:t>
      </w:r>
      <w:proofErr w:type="spellStart"/>
      <w:r>
        <w:t>учетом</w:t>
      </w:r>
      <w:proofErr w:type="spellEnd"/>
      <w:r>
        <w:t xml:space="preserve"> индивидуальных особенностей обучения (ПК-13); 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</w:pPr>
      <w:r>
        <w:t xml:space="preserve">- способен эффективно осуществлять работу </w:t>
      </w:r>
      <w:proofErr w:type="gramStart"/>
      <w:r>
        <w:t>по  правовому</w:t>
      </w:r>
      <w:proofErr w:type="gramEnd"/>
      <w:r>
        <w:t xml:space="preserve"> воспитанию (ПК-14). 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</w:pPr>
      <w:r>
        <w:t>При разработке образовательной программы подготовки магистра все универсальные компетенции, а также профессиональные комп</w:t>
      </w:r>
      <w:r>
        <w:t xml:space="preserve">етенции, </w:t>
      </w:r>
      <w:proofErr w:type="spellStart"/>
      <w:r>
        <w:t>отнесенные</w:t>
      </w:r>
      <w:proofErr w:type="spellEnd"/>
      <w:r>
        <w:t xml:space="preserve"> к тем видам профессиональной деятельности, на которые ориентирована данная программа, включатся в набор требуемых результатов обучения программы. В процессе подготовки обучающийся может приобрести другие (специальные профессиональные) к</w:t>
      </w:r>
      <w:r>
        <w:t>омпетенции, связанные с конкретным профилем его подготовки.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</w:pPr>
      <w:r>
        <w:t xml:space="preserve">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самостоятельно. </w:t>
      </w:r>
      <w:r>
        <w:t>Перечень профилей утверждается УМО.</w:t>
      </w:r>
      <w:r>
        <w:rPr>
          <w:color w:val="0070C0"/>
        </w:rPr>
        <w:t xml:space="preserve"> </w:t>
      </w:r>
      <w:r>
        <w:t>Пере</w:t>
      </w:r>
      <w:r>
        <w:t>чни дополнительных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7E4939" w:rsidRDefault="007E4939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b/>
        </w:rPr>
      </w:pPr>
      <w:r>
        <w:rPr>
          <w:b/>
        </w:rPr>
        <w:t>5.2 Требования к структуре ООП подготовки магистров.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Структура ООП подготовки магистров включает следующие блоки: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proofErr w:type="gramStart"/>
      <w:r>
        <w:t>блок</w:t>
      </w:r>
      <w:proofErr w:type="gramEnd"/>
      <w:r>
        <w:t xml:space="preserve"> 1 «Дисциплины» (модули);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proofErr w:type="gramStart"/>
      <w:r>
        <w:t>блок</w:t>
      </w:r>
      <w:proofErr w:type="gramEnd"/>
      <w:r>
        <w:t xml:space="preserve"> 2 «Практика»;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proofErr w:type="gramStart"/>
      <w:r>
        <w:t>блок</w:t>
      </w:r>
      <w:proofErr w:type="gramEnd"/>
      <w:r>
        <w:t xml:space="preserve"> 3 «Государственная итоговая аттестация»</w:t>
      </w:r>
    </w:p>
    <w:p w:rsidR="007E4939" w:rsidRDefault="007E4939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</w:p>
    <w:p w:rsidR="007E4939" w:rsidRDefault="007E4939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</w:p>
    <w:p w:rsidR="007E4939" w:rsidRDefault="007E4939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</w:p>
    <w:p w:rsidR="007E4939" w:rsidRDefault="007E4939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</w:p>
    <w:p w:rsidR="007E4939" w:rsidRDefault="007E4939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</w:p>
    <w:p w:rsidR="007E4939" w:rsidRDefault="007E4939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</w:p>
    <w:p w:rsidR="007E4939" w:rsidRDefault="007E4939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</w:p>
    <w:tbl>
      <w:tblPr>
        <w:tblStyle w:val="a6"/>
        <w:tblW w:w="9904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59"/>
        <w:gridCol w:w="3544"/>
        <w:gridCol w:w="5401"/>
      </w:tblGrid>
      <w:tr w:rsidR="007E4939">
        <w:tc>
          <w:tcPr>
            <w:tcW w:w="450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4939" w:rsidRDefault="005D5C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Структура ООП подготовки магистров</w:t>
            </w:r>
          </w:p>
        </w:tc>
        <w:tc>
          <w:tcPr>
            <w:tcW w:w="54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4939" w:rsidRDefault="005D5C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 xml:space="preserve">Объем ООП подготовки магистров и </w:t>
            </w:r>
            <w:proofErr w:type="spellStart"/>
            <w:r>
              <w:rPr>
                <w:b/>
              </w:rPr>
              <w:t>ее</w:t>
            </w:r>
            <w:proofErr w:type="spellEnd"/>
            <w:r>
              <w:rPr>
                <w:b/>
              </w:rPr>
              <w:t xml:space="preserve"> блоков в кредитах</w:t>
            </w:r>
          </w:p>
        </w:tc>
      </w:tr>
      <w:tr w:rsidR="007E493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4939" w:rsidRDefault="005D5C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Блок 1</w:t>
            </w:r>
          </w:p>
        </w:tc>
        <w:tc>
          <w:tcPr>
            <w:tcW w:w="3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4939" w:rsidRDefault="005D5C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Дисциплины (модули)</w:t>
            </w:r>
          </w:p>
          <w:p w:rsidR="007E4939" w:rsidRDefault="005D5C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Общенаучный цикл</w:t>
            </w:r>
          </w:p>
          <w:p w:rsidR="007E4939" w:rsidRDefault="005D5C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Профессиональный цикл</w:t>
            </w:r>
          </w:p>
        </w:tc>
        <w:tc>
          <w:tcPr>
            <w:tcW w:w="54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4939" w:rsidRDefault="005D5C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60-90</w:t>
            </w:r>
          </w:p>
          <w:p w:rsidR="007E4939" w:rsidRDefault="005D5C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20-30</w:t>
            </w:r>
          </w:p>
          <w:p w:rsidR="007E4939" w:rsidRDefault="005D5C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40-60</w:t>
            </w:r>
          </w:p>
        </w:tc>
      </w:tr>
      <w:tr w:rsidR="007E493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4939" w:rsidRDefault="005D5C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Блок 2</w:t>
            </w:r>
          </w:p>
        </w:tc>
        <w:tc>
          <w:tcPr>
            <w:tcW w:w="3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4939" w:rsidRDefault="005D5C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Практика</w:t>
            </w:r>
          </w:p>
        </w:tc>
        <w:tc>
          <w:tcPr>
            <w:tcW w:w="54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4939" w:rsidRDefault="005D5C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20-40</w:t>
            </w:r>
          </w:p>
        </w:tc>
      </w:tr>
      <w:tr w:rsidR="007E493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4939" w:rsidRDefault="005D5C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Блок 3</w:t>
            </w:r>
          </w:p>
        </w:tc>
        <w:tc>
          <w:tcPr>
            <w:tcW w:w="3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4939" w:rsidRDefault="005D5C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Государственная итоговая аттестация</w:t>
            </w:r>
          </w:p>
        </w:tc>
        <w:tc>
          <w:tcPr>
            <w:tcW w:w="54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4939" w:rsidRDefault="005D5C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10-20</w:t>
            </w:r>
          </w:p>
        </w:tc>
      </w:tr>
      <w:tr w:rsidR="007E4939">
        <w:tc>
          <w:tcPr>
            <w:tcW w:w="450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4939" w:rsidRDefault="005D5C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Объем ООП подготовки магистров</w:t>
            </w:r>
          </w:p>
        </w:tc>
        <w:tc>
          <w:tcPr>
            <w:tcW w:w="54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4939" w:rsidRDefault="005D5C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120</w:t>
            </w:r>
          </w:p>
        </w:tc>
      </w:tr>
    </w:tbl>
    <w:p w:rsidR="007E4939" w:rsidRDefault="007E4939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 xml:space="preserve">Вуз разрабатывает ООП подготовки магистров в соответствии с требованиями ГОС и </w:t>
      </w:r>
      <w:proofErr w:type="spellStart"/>
      <w:r>
        <w:t>несет</w:t>
      </w:r>
      <w:proofErr w:type="spellEnd"/>
      <w:r>
        <w:t xml:space="preserve"> ответственность за достижение результатов обучения в соответствии с национальной рамкой квалификаций.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 xml:space="preserve">Набор дисциплин (модулей) и их </w:t>
      </w:r>
      <w:proofErr w:type="spellStart"/>
      <w:r>
        <w:t>трудоемкость</w:t>
      </w:r>
      <w:proofErr w:type="spellEnd"/>
      <w:r>
        <w:t>, которые относятся к кажд</w:t>
      </w:r>
      <w:r>
        <w:t xml:space="preserve">ому блоку ООП подготовки магистров, вуз определяет самостоятельно в установленном для блока </w:t>
      </w:r>
      <w:proofErr w:type="spellStart"/>
      <w:r>
        <w:t>объеме</w:t>
      </w:r>
      <w:proofErr w:type="spellEnd"/>
      <w:r>
        <w:t xml:space="preserve">, с </w:t>
      </w:r>
      <w:proofErr w:type="spellStart"/>
      <w:r>
        <w:t>учетом</w:t>
      </w:r>
      <w:proofErr w:type="spellEnd"/>
      <w:r>
        <w:t xml:space="preserve"> требований к результатам </w:t>
      </w:r>
      <w:proofErr w:type="spellStart"/>
      <w:r>
        <w:t>ее</w:t>
      </w:r>
      <w:proofErr w:type="spellEnd"/>
      <w:r>
        <w:t xml:space="preserve"> освоения, в виде совокупности результатов обучения, предусмотренных национальной рамкой квалификаций.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5.2.1. Блок 2 «Пр</w:t>
      </w:r>
      <w:r>
        <w:t>актика» включает учебную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Практика является обязательным разделом ООП магистратур</w:t>
      </w:r>
      <w:r>
        <w:t>ы.  Она представляет собой вид учебных занятий, непосредственно ориентированных на профессионально- практическую подготовку обучающихся, ознакомление с судебной практикой и деятельностью правоохранительных органов. При реализации магистерских программ по н</w:t>
      </w:r>
      <w:r>
        <w:t xml:space="preserve">аправлению подготовки </w:t>
      </w:r>
      <w:r>
        <w:rPr>
          <w:b/>
        </w:rPr>
        <w:t>530500 Юриспруденция</w:t>
      </w:r>
      <w:r>
        <w:t xml:space="preserve"> предусматривается производственная практика, которая может включать в себя научно-исследовательскую, педагогическую практики, юридическое консультирование. 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 xml:space="preserve">Конкретные виды практик определяются ООП вуза.  Цели и </w:t>
      </w:r>
      <w:proofErr w:type="gramStart"/>
      <w:r>
        <w:t>з</w:t>
      </w:r>
      <w:r>
        <w:t>адачи,  программы</w:t>
      </w:r>
      <w:proofErr w:type="gramEnd"/>
      <w:r>
        <w:t xml:space="preserve"> и формы </w:t>
      </w:r>
      <w:proofErr w:type="spellStart"/>
      <w:r>
        <w:t>отчетности</w:t>
      </w:r>
      <w:proofErr w:type="spellEnd"/>
      <w:r>
        <w:t xml:space="preserve"> определяются вузом по каждому виду практики. 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5.2.2. Блок 3 «Государственная ит</w:t>
      </w:r>
      <w:r>
        <w:t>оговая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5.2.3. В рамках ООП п</w:t>
      </w:r>
      <w:r>
        <w:t>одготовки магистров выделяется обязательная и элективная часть.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К обязательной части ООП магистров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</w:t>
      </w:r>
      <w:r>
        <w:t xml:space="preserve"> с </w:t>
      </w:r>
      <w:proofErr w:type="spellStart"/>
      <w:r>
        <w:t>учетом</w:t>
      </w:r>
      <w:proofErr w:type="spellEnd"/>
      <w:r>
        <w:t xml:space="preserve"> уровней национальной рамки квалификаций. 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 xml:space="preserve">Объем обязательной части, без </w:t>
      </w:r>
      <w:proofErr w:type="spellStart"/>
      <w:r>
        <w:t>учета</w:t>
      </w:r>
      <w:proofErr w:type="spellEnd"/>
      <w:r>
        <w:t xml:space="preserve"> </w:t>
      </w:r>
      <w:proofErr w:type="spellStart"/>
      <w:r>
        <w:t>объема</w:t>
      </w:r>
      <w:proofErr w:type="spellEnd"/>
      <w:r>
        <w:t xml:space="preserve"> государственной аттестации, должен составлять не более 50 процентов общего </w:t>
      </w:r>
      <w:proofErr w:type="spellStart"/>
      <w:r>
        <w:t>объема</w:t>
      </w:r>
      <w:proofErr w:type="spellEnd"/>
      <w:r>
        <w:t xml:space="preserve"> ООП подготовки магистров.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 xml:space="preserve">В элективной части ООП подготовки магистров </w:t>
      </w:r>
      <w:proofErr w:type="gramStart"/>
      <w:r>
        <w:t xml:space="preserve">студенты </w:t>
      </w:r>
      <w:r>
        <w:t xml:space="preserve"> могут</w:t>
      </w:r>
      <w:proofErr w:type="gramEnd"/>
      <w:r>
        <w:t xml:space="preserve"> выбрать дисциплины по </w:t>
      </w:r>
      <w:r>
        <w:lastRenderedPageBreak/>
        <w:t>соответствующему направлению, также допускается выбор дисциплин из ООП подготовки магистров других направлений.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 xml:space="preserve">5.2.4 Вуз должен предоставлять лицам с ограниченными </w:t>
      </w:r>
      <w:proofErr w:type="gramStart"/>
      <w:r>
        <w:t>возможностями  здоровья</w:t>
      </w:r>
      <w:proofErr w:type="gramEnd"/>
      <w:r>
        <w:t xml:space="preserve"> (по их заявлению) возможность обучения</w:t>
      </w:r>
      <w:r>
        <w:t xml:space="preserve"> по ООП подготовки магистров,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b/>
        </w:rPr>
      </w:pPr>
      <w:r>
        <w:rPr>
          <w:b/>
        </w:rPr>
        <w:t>5.3. Требования к условиям реализации ООП подготовки магистров.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b/>
        </w:rPr>
      </w:pPr>
      <w:r>
        <w:rPr>
          <w:b/>
        </w:rPr>
        <w:t>5.3.1. Кадровое обеспечение учебного процесса.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t xml:space="preserve">Реализация ООП подготовки магистров должна обеспечиваться квалифицированными педагогическими кадрами, имеющими, </w:t>
      </w:r>
      <w:proofErr w:type="spellStart"/>
      <w:r>
        <w:t>причем</w:t>
      </w:r>
      <w:proofErr w:type="spellEnd"/>
      <w:r>
        <w:t xml:space="preserve"> доля дисциплин, лекции по </w:t>
      </w:r>
      <w:r>
        <w:t xml:space="preserve">которым читаются преподавателями, имеющие степени кандидата и доктора наук, должна составлять 60% от общего количества дисциплин.  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t xml:space="preserve">Общее руководство научным содержанием и образовательной частью магистерской программы должно осуществляться профессором или </w:t>
      </w:r>
      <w:r>
        <w:t xml:space="preserve">доктором наук; один профессор или доктор наук может осуществлять подобное руководство не более чем двумя магистерскими программами; по решению </w:t>
      </w:r>
      <w:proofErr w:type="spellStart"/>
      <w:r>
        <w:t>ученого</w:t>
      </w:r>
      <w:proofErr w:type="spellEnd"/>
      <w:r>
        <w:t xml:space="preserve"> совета вуза руководство магистерскими программами может осуществляться и кандидатами наук, имеющими </w:t>
      </w:r>
      <w:proofErr w:type="spellStart"/>
      <w:r>
        <w:t>учено</w:t>
      </w:r>
      <w:r>
        <w:t>е</w:t>
      </w:r>
      <w:proofErr w:type="spellEnd"/>
      <w:r>
        <w:t xml:space="preserve"> звание доцента.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t xml:space="preserve">Непосредственное руководство студентами-магистрантами осуществляется научными руководителями, имеющими </w:t>
      </w:r>
      <w:proofErr w:type="spellStart"/>
      <w:r>
        <w:t>ученую</w:t>
      </w:r>
      <w:proofErr w:type="spellEnd"/>
      <w:r>
        <w:t xml:space="preserve"> степень и (или) </w:t>
      </w:r>
      <w:proofErr w:type="spellStart"/>
      <w:r>
        <w:t>ученое</w:t>
      </w:r>
      <w:proofErr w:type="spellEnd"/>
      <w:r>
        <w:t xml:space="preserve"> звание или опыт руководящей работы в данной области; </w:t>
      </w:r>
      <w:proofErr w:type="spellStart"/>
      <w:r>
        <w:t>ученый</w:t>
      </w:r>
      <w:proofErr w:type="spellEnd"/>
      <w:r>
        <w:t xml:space="preserve"> совет вуза определяет количество студентов-ма</w:t>
      </w:r>
      <w:r>
        <w:t xml:space="preserve">гистрантов на одного научного руководителя. 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t xml:space="preserve">Преподаватели профессионального цикла должны иметь высшее профессиональное образование (специалист, магистр) соответствующее профилю преподаваемой дисциплины. К образовательному </w:t>
      </w:r>
      <w:proofErr w:type="gramStart"/>
      <w:r>
        <w:t>процессу  привлекаются</w:t>
      </w:r>
      <w:proofErr w:type="gramEnd"/>
      <w:r>
        <w:t>, как прави</w:t>
      </w:r>
      <w:r>
        <w:t>ло, преподаватели из числа действующих руководителей и работников профильных организаций, предприятий и учреждений.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t xml:space="preserve">До 10 процентов от общего числа преподавателей, имеющих </w:t>
      </w:r>
      <w:proofErr w:type="spellStart"/>
      <w:r>
        <w:t>ученую</w:t>
      </w:r>
      <w:proofErr w:type="spellEnd"/>
      <w:r>
        <w:t xml:space="preserve"> степень и (или) </w:t>
      </w:r>
      <w:proofErr w:type="spellStart"/>
      <w:r>
        <w:t>ученое</w:t>
      </w:r>
      <w:proofErr w:type="spellEnd"/>
      <w:r>
        <w:t xml:space="preserve"> звание, может быть заменено преподавателями, имеющими </w:t>
      </w:r>
      <w:r>
        <w:t>стаж практической работы по данному направлению на должностях руководителей или ведущих специалистов более 5 последних лет.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t xml:space="preserve">Доля преподавателей с </w:t>
      </w:r>
      <w:proofErr w:type="spellStart"/>
      <w:r>
        <w:t>ученой</w:t>
      </w:r>
      <w:proofErr w:type="spellEnd"/>
      <w:r>
        <w:t xml:space="preserve"> степенью и/или </w:t>
      </w:r>
      <w:proofErr w:type="spellStart"/>
      <w:r>
        <w:t>ученым</w:t>
      </w:r>
      <w:proofErr w:type="spellEnd"/>
      <w:r>
        <w:t xml:space="preserve"> званием к общему числу преподавателей образовательной программы (магистр) – не ме</w:t>
      </w:r>
      <w:r>
        <w:t>нее 60%.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t>Доля штатных преподавателей к общему числу преподавателей – не менее 50%.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b/>
        </w:rPr>
      </w:pPr>
      <w:r>
        <w:rPr>
          <w:b/>
        </w:rPr>
        <w:t>5.3.2. Учебно-методическое и информационное обеспечение учебного процесса.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Основная образовательная программа должна обеспечиваться учебно-методической документацией и матер</w:t>
      </w:r>
      <w:r>
        <w:t>иалами по всем учебным курсам, дисциплинам (модулям) основной образовательной программы. Содержание каждой из таких учебных дисциплин (модулей) должно быть представлено в сети Интернет или локальной сети образовательного учреждения.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Внеаудиторная работа об</w:t>
      </w:r>
      <w:r>
        <w:t xml:space="preserve">учающихся должна сопровождаться методическим обеспечением и обоснованием времени, затрачиваемого на </w:t>
      </w:r>
      <w:proofErr w:type="spellStart"/>
      <w:r>
        <w:t>ее</w:t>
      </w:r>
      <w:proofErr w:type="spellEnd"/>
      <w:r>
        <w:t xml:space="preserve"> выполнение.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Каждый обучающийся должен быть обеспечен доступом к электронно-библиотечной системе. Библиотечный фонд должен быть укомплектован в соответств</w:t>
      </w:r>
      <w:r>
        <w:t>ии с нормативными требованиями.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Электронно-библиотечная система должна обеспечивать возможность индивидуального доступа для каждого обучающегося из любой точки, в которой имеется доступ к сети Интернет.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 xml:space="preserve">Оперативный обмен информацией с отечественными и зарубежными вузами и организациями должен осуществляться с соблюдением требований законодательства Кыргызской Республики об интеллектуальной собственности и международных договоров Кыргызской </w:t>
      </w:r>
      <w:proofErr w:type="gramStart"/>
      <w:r>
        <w:t>Республики  в</w:t>
      </w:r>
      <w:proofErr w:type="gramEnd"/>
      <w:r>
        <w:t xml:space="preserve"> о</w:t>
      </w:r>
      <w:r>
        <w:t xml:space="preserve">бласти интеллектуальной собственности. Обучающимся должен </w:t>
      </w:r>
      <w:r>
        <w:lastRenderedPageBreak/>
        <w:t xml:space="preserve">быть обеспечен доступ к современным профессиональным базам данных, информационным 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</w:pPr>
      <w:proofErr w:type="gramStart"/>
      <w:r>
        <w:t>справочным</w:t>
      </w:r>
      <w:proofErr w:type="gramEnd"/>
      <w:r>
        <w:t xml:space="preserve"> и поисковым системам.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b/>
        </w:rPr>
      </w:pPr>
      <w:r>
        <w:rPr>
          <w:b/>
        </w:rPr>
        <w:t>5.3.3. Материально-техническое обеспечение учебного процесса.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Вуз, реализующий ООП подготовки магистра, должен располагать материально-технической базой, обеспечивающей проведение всех видов лабораторной, дисциплинарной и междисциплинарной подготовки, практической и научно-исследовательской работы студентов, предусмо</w:t>
      </w:r>
      <w:r>
        <w:t>тренных учебным планом вуза, соответствующей действующим санитарным и противопожарным правилам и нормам, или устойчивыми связями с НИИ, предприятиями, предоставляющими базу для обеспечения эффективной научно-практической подготовки магистров.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Минимально не</w:t>
      </w:r>
      <w:r>
        <w:t>обходимый для реализации магистерской программы перечень материально- технического обеспечения включает в себя: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proofErr w:type="gramStart"/>
      <w:r>
        <w:t>а</w:t>
      </w:r>
      <w:proofErr w:type="gramEnd"/>
      <w:r>
        <w:t>) учебный зал судебных заседаний;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proofErr w:type="gramStart"/>
      <w:r>
        <w:t>б</w:t>
      </w:r>
      <w:proofErr w:type="gramEnd"/>
      <w:r>
        <w:t>) юридическую клинику;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proofErr w:type="gramStart"/>
      <w:r>
        <w:t>в</w:t>
      </w:r>
      <w:proofErr w:type="gramEnd"/>
      <w:r>
        <w:t>) специализированную аудиторию, оборудованную для проведения занятий по криминалисти</w:t>
      </w:r>
      <w:r>
        <w:t>ке;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proofErr w:type="gramStart"/>
      <w:r>
        <w:t>г)</w:t>
      </w:r>
      <w:r>
        <w:tab/>
      </w:r>
      <w:proofErr w:type="gramEnd"/>
      <w:r>
        <w:t xml:space="preserve"> собственную библиотеку с техническими возможностями перевода основных библиотечных фондов в электронную форму и необходимыми условиями их хранения и пользования.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b/>
        </w:rPr>
      </w:pPr>
      <w:r>
        <w:rPr>
          <w:b/>
        </w:rPr>
        <w:t xml:space="preserve">5.3.4. Оценка качества подготовки выпускников. 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 xml:space="preserve">Оценка качества освоения магистерских </w:t>
      </w:r>
      <w:r>
        <w:t xml:space="preserve">программ должна включать текущий контроль успеваемости, промежуточную аттестацию обучающихся и итоговую государственную аттестацию выпускников. 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Конкретные формы и процедуры текущего контроля успеваемости и промежуточной аттестации обучающихся по каждой ди</w:t>
      </w:r>
      <w:r>
        <w:t xml:space="preserve">сциплине разрабатываются вузом самостоятельно и доводятся до сведения обучающихся в течение первого месяца обучения. 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Для аттестации обучающихся на соответствие их персональных достижений поэтапным требованиям соответствующей магистерской программы (текуща</w:t>
      </w:r>
      <w:r>
        <w:t xml:space="preserve">я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</w:t>
      </w:r>
      <w:proofErr w:type="spellStart"/>
      <w:r>
        <w:t>приобретенных</w:t>
      </w:r>
      <w:proofErr w:type="spellEnd"/>
      <w:r>
        <w:t xml:space="preserve"> компетенций. Фонды оценочных средств разрабатываются и утве</w:t>
      </w:r>
      <w:r>
        <w:t xml:space="preserve">рждаются вузом. 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Вузом должны быть созданы условия для максимального приближения системы оценки и контроля компетенций магистров к условиям их будущей профессиональной деятельности. С этой целью, кроме преподавателей конкретной дисциплины, в качестве внешн</w:t>
      </w:r>
      <w:r>
        <w:t xml:space="preserve">их экспертов должны активно использоваться работодатели (представители заинтересованных организаций), преподаватели, читающие смежные дисциплины. 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>Государственная итоговая аттестация включает подготовку к сдаче и сдачу государственных экзаменов, выполнение</w:t>
      </w:r>
      <w:r>
        <w:t xml:space="preserve">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 xml:space="preserve">Тематика выпускных квалификационных работ должна быть направлена на решение профессиональных задач в юридической </w:t>
      </w:r>
      <w:r>
        <w:t xml:space="preserve">деятельности в соответствии с магистерской программой. 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 xml:space="preserve">Выпускная квалификационная работа выполняется в виде магистерской диссертации в период прохождения практики и выполнения научно-исследовательской работы. Она должна представлять собой самостоятельную </w:t>
      </w:r>
      <w:r>
        <w:t xml:space="preserve">и логически </w:t>
      </w:r>
      <w:proofErr w:type="spellStart"/>
      <w:r>
        <w:t>завершенную</w:t>
      </w:r>
      <w:proofErr w:type="spellEnd"/>
      <w:r>
        <w:t xml:space="preserve"> работу, связанную с решением задач того вида деятельности, к которому готовится магистр (научно-исследовательской, правотворческой, правоприменительной, правоохранительной, экспертно-</w:t>
      </w:r>
      <w:r>
        <w:lastRenderedPageBreak/>
        <w:t>консультационной, организационно- управленческой,</w:t>
      </w:r>
      <w:r>
        <w:t xml:space="preserve"> научно-исследовательской, педагогической). 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 xml:space="preserve">При выполнении выпускной квалификационной работы, обучающиеся должны показать свою способность и умение, опираясь на полученные </w:t>
      </w:r>
      <w:proofErr w:type="spellStart"/>
      <w:r>
        <w:t>углубленные</w:t>
      </w:r>
      <w:proofErr w:type="spellEnd"/>
      <w:r>
        <w:t xml:space="preserve"> знания, умения и сформированные общекультурные и профессиональные компетенции, самостоятельно решать на современном </w:t>
      </w:r>
      <w:r>
        <w:t xml:space="preserve">уровне задачи своей профессиональной деятельности, профессионально излагать специальную информацию, научно аргументировать и защищать свою точку зрения. </w:t>
      </w:r>
    </w:p>
    <w:p w:rsidR="007E4939" w:rsidRDefault="005D5C2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t xml:space="preserve">Требования к содержанию, </w:t>
      </w:r>
      <w:proofErr w:type="spellStart"/>
      <w:r>
        <w:t>объему</w:t>
      </w:r>
      <w:proofErr w:type="spellEnd"/>
      <w:r>
        <w:t xml:space="preserve"> и структуре выпускной квалификационной работы (магистерской диссертаци</w:t>
      </w:r>
      <w:r>
        <w:t xml:space="preserve">и), а также процедуры </w:t>
      </w:r>
      <w:proofErr w:type="spellStart"/>
      <w:r>
        <w:t>ее</w:t>
      </w:r>
      <w:proofErr w:type="spellEnd"/>
      <w:r>
        <w:t xml:space="preserve"> защиты определяются высшим учебным заведением. 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spacing w:after="60" w:line="276" w:lineRule="auto"/>
        <w:ind w:firstLine="720"/>
        <w:jc w:val="both"/>
        <w:rPr>
          <w:b/>
        </w:rPr>
      </w:pPr>
      <w:r>
        <w:rPr>
          <w:b/>
        </w:rPr>
        <w:t>СОСТАВИТЕЛИ:</w:t>
      </w: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spacing w:after="60" w:line="276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Настоящий Государственный образовательный стандарт высшего профессионального образования по направлению </w:t>
      </w:r>
      <w:r>
        <w:rPr>
          <w:b/>
          <w:color w:val="000000"/>
        </w:rPr>
        <w:t xml:space="preserve">530500 - Юриспруденция </w:t>
      </w:r>
      <w:r>
        <w:rPr>
          <w:color w:val="000000"/>
        </w:rPr>
        <w:t>разработан Учебно-методическим объединением</w:t>
      </w:r>
      <w:r>
        <w:rPr>
          <w:color w:val="000000"/>
        </w:rPr>
        <w:t xml:space="preserve"> МОН КР по высшему профессиональному образованию в области юриспруденции при базовом вузе Кыргызском государственном юридическом университете (КГЮА).</w:t>
      </w:r>
    </w:p>
    <w:p w:rsidR="007E4939" w:rsidRDefault="007E4939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rPr>
          <w:color w:val="000000"/>
        </w:rPr>
      </w:pPr>
    </w:p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spacing w:after="60" w:line="276" w:lineRule="auto"/>
        <w:jc w:val="both"/>
      </w:pPr>
      <w:r>
        <w:t xml:space="preserve">Председатель УМО, </w:t>
      </w:r>
      <w:proofErr w:type="spellStart"/>
      <w:r>
        <w:t>д.ю.н</w:t>
      </w:r>
      <w:proofErr w:type="spellEnd"/>
      <w:r>
        <w:t>., доцент           __________________          Дмитриенко И.А.</w:t>
      </w:r>
    </w:p>
    <w:p w:rsidR="007E4939" w:rsidRDefault="007E4939">
      <w:pPr>
        <w:pBdr>
          <w:top w:val="nil"/>
          <w:left w:val="nil"/>
          <w:bottom w:val="nil"/>
          <w:right w:val="nil"/>
          <w:between w:val="nil"/>
        </w:pBdr>
        <w:spacing w:after="60" w:line="276" w:lineRule="auto"/>
        <w:jc w:val="both"/>
      </w:pPr>
    </w:p>
    <w:tbl>
      <w:tblPr>
        <w:tblStyle w:val="a7"/>
        <w:tblW w:w="9759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349"/>
        <w:gridCol w:w="2410"/>
      </w:tblGrid>
      <w:tr w:rsidR="007E4939">
        <w:tc>
          <w:tcPr>
            <w:tcW w:w="7349" w:type="dxa"/>
            <w:shd w:val="clear" w:color="auto" w:fill="auto"/>
            <w:tcMar>
              <w:top w:w="0" w:type="dxa"/>
              <w:left w:w="57" w:type="dxa"/>
              <w:bottom w:w="0" w:type="dxa"/>
              <w:right w:w="108" w:type="dxa"/>
            </w:tcMar>
          </w:tcPr>
          <w:p w:rsidR="007E4939" w:rsidRDefault="005D5C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  <w:r>
              <w:t xml:space="preserve">1. </w:t>
            </w:r>
            <w:proofErr w:type="spellStart"/>
            <w:r>
              <w:t>Рысмендеев</w:t>
            </w:r>
            <w:proofErr w:type="spellEnd"/>
            <w:r>
              <w:t xml:space="preserve"> Б.Д.</w:t>
            </w:r>
          </w:p>
          <w:p w:rsidR="007E4939" w:rsidRDefault="005D5C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  <w:proofErr w:type="spellStart"/>
            <w:r>
              <w:t>д.ю.н</w:t>
            </w:r>
            <w:proofErr w:type="spellEnd"/>
            <w:r>
              <w:t>., профессор кафедры конституционного и муниципального права КГЮА</w:t>
            </w:r>
          </w:p>
          <w:p w:rsidR="007E4939" w:rsidRDefault="005D5C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  <w:r>
              <w:t xml:space="preserve">2. </w:t>
            </w:r>
            <w:proofErr w:type="spellStart"/>
            <w:r>
              <w:t>Шаршеналиев</w:t>
            </w:r>
            <w:proofErr w:type="spellEnd"/>
            <w:r>
              <w:t xml:space="preserve"> А.Ш. – </w:t>
            </w:r>
            <w:proofErr w:type="spellStart"/>
            <w:r>
              <w:t>д.ю.н</w:t>
            </w:r>
            <w:proofErr w:type="spellEnd"/>
            <w:r>
              <w:t>., профессор кафедры уголовного процесса и прокурорского надзора КГЮА</w:t>
            </w:r>
          </w:p>
          <w:p w:rsidR="007E4939" w:rsidRDefault="005D5C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  <w:r>
              <w:t xml:space="preserve">3. </w:t>
            </w:r>
            <w:proofErr w:type="spellStart"/>
            <w:r>
              <w:t>Жакыбакунов</w:t>
            </w:r>
            <w:proofErr w:type="spellEnd"/>
            <w:r>
              <w:t xml:space="preserve"> Э.Т.</w:t>
            </w:r>
          </w:p>
          <w:p w:rsidR="007E4939" w:rsidRDefault="005D5C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  <w:proofErr w:type="spellStart"/>
            <w:r>
              <w:t>к.ю.н</w:t>
            </w:r>
            <w:proofErr w:type="spellEnd"/>
            <w:r>
              <w:t xml:space="preserve">., </w:t>
            </w:r>
            <w:proofErr w:type="gramStart"/>
            <w:r>
              <w:t>доцент,  заведующий</w:t>
            </w:r>
            <w:proofErr w:type="gramEnd"/>
            <w:r>
              <w:t xml:space="preserve"> кафедрой предпринимат</w:t>
            </w:r>
            <w:r>
              <w:t>ельского и трудового права КГЮА</w:t>
            </w:r>
          </w:p>
          <w:p w:rsidR="007E4939" w:rsidRDefault="005D5C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  <w:r>
              <w:t>4. Ким О.Д.</w:t>
            </w:r>
          </w:p>
          <w:p w:rsidR="007E4939" w:rsidRDefault="005D5C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  <w:proofErr w:type="spellStart"/>
            <w:r>
              <w:t>д.ю.н</w:t>
            </w:r>
            <w:proofErr w:type="spellEnd"/>
            <w:r>
              <w:t>., профессор кафедры криминалистики и судебных экспертиз КГЮА</w:t>
            </w:r>
          </w:p>
          <w:p w:rsidR="007E4939" w:rsidRDefault="005D5C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  <w:r>
              <w:t xml:space="preserve">5. </w:t>
            </w:r>
            <w:proofErr w:type="spellStart"/>
            <w:r>
              <w:t>Кочкарова</w:t>
            </w:r>
            <w:proofErr w:type="spellEnd"/>
            <w:r>
              <w:t xml:space="preserve"> Э.А.-А.</w:t>
            </w:r>
          </w:p>
          <w:p w:rsidR="007E4939" w:rsidRDefault="005D5C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  <w:proofErr w:type="spellStart"/>
            <w:r>
              <w:t>д.ю.н</w:t>
            </w:r>
            <w:proofErr w:type="spellEnd"/>
            <w:r>
              <w:t>., профессор кафедры административного, финансового и информационного права КГЮА</w:t>
            </w:r>
          </w:p>
          <w:p w:rsidR="007E4939" w:rsidRDefault="005D5C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  <w:r>
              <w:t xml:space="preserve">6. </w:t>
            </w:r>
            <w:proofErr w:type="spellStart"/>
            <w:r>
              <w:t>Фараджиев</w:t>
            </w:r>
            <w:proofErr w:type="spellEnd"/>
            <w:r>
              <w:t xml:space="preserve"> М.А.  </w:t>
            </w:r>
            <w:proofErr w:type="gramStart"/>
            <w:r>
              <w:t>доцент</w:t>
            </w:r>
            <w:proofErr w:type="gramEnd"/>
            <w:r>
              <w:t xml:space="preserve"> кафедры криминалистики и судебных экспертиз КГЮА</w:t>
            </w:r>
          </w:p>
          <w:p w:rsidR="007E4939" w:rsidRDefault="005D5C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  <w:r>
              <w:t xml:space="preserve">7. </w:t>
            </w:r>
            <w:proofErr w:type="spellStart"/>
            <w:r>
              <w:t>Касымов</w:t>
            </w:r>
            <w:proofErr w:type="spellEnd"/>
            <w:r>
              <w:t xml:space="preserve"> Т.Д. </w:t>
            </w:r>
            <w:proofErr w:type="spellStart"/>
            <w:r>
              <w:t>к.ю.н</w:t>
            </w:r>
            <w:proofErr w:type="spellEnd"/>
            <w:r>
              <w:t xml:space="preserve">., доцент кафедры криминалистики и судебных экспертиз КГЮА </w:t>
            </w:r>
          </w:p>
          <w:p w:rsidR="007E4939" w:rsidRDefault="005D5C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  <w:r>
              <w:t xml:space="preserve">8. </w:t>
            </w:r>
            <w:proofErr w:type="spellStart"/>
            <w:r>
              <w:t>Самудинов</w:t>
            </w:r>
            <w:proofErr w:type="spellEnd"/>
            <w:r>
              <w:t xml:space="preserve"> У.М. </w:t>
            </w:r>
            <w:proofErr w:type="spellStart"/>
            <w:r>
              <w:t>д.ю.н</w:t>
            </w:r>
            <w:proofErr w:type="spellEnd"/>
            <w:r>
              <w:t xml:space="preserve">., доцент, </w:t>
            </w:r>
            <w:proofErr w:type="gramStart"/>
            <w:r>
              <w:t>кафедры  предпринимательского</w:t>
            </w:r>
            <w:proofErr w:type="gramEnd"/>
            <w:r>
              <w:t xml:space="preserve"> и трудового права КГЮА</w:t>
            </w:r>
          </w:p>
          <w:p w:rsidR="007E4939" w:rsidRDefault="005D5C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  <w:r>
              <w:t xml:space="preserve">9. </w:t>
            </w:r>
            <w:proofErr w:type="spellStart"/>
            <w:r>
              <w:t>Боронбаева</w:t>
            </w:r>
            <w:proofErr w:type="spellEnd"/>
            <w:r>
              <w:t xml:space="preserve"> Д.С. Судья Верховного суда КР</w:t>
            </w:r>
          </w:p>
          <w:p w:rsidR="007E4939" w:rsidRDefault="005D5C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  <w:r>
              <w:lastRenderedPageBreak/>
              <w:t xml:space="preserve">10. </w:t>
            </w:r>
            <w:proofErr w:type="spellStart"/>
            <w:r>
              <w:t>Акимбаева</w:t>
            </w:r>
            <w:proofErr w:type="spellEnd"/>
            <w:r>
              <w:t xml:space="preserve"> Г.О. Начальник Управления кадров Генеральной прокуратуры КР</w:t>
            </w:r>
          </w:p>
          <w:p w:rsidR="007E4939" w:rsidRDefault="005D5C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  <w:r>
              <w:t xml:space="preserve">11. </w:t>
            </w:r>
            <w:proofErr w:type="spellStart"/>
            <w:r>
              <w:t>Табалдиева</w:t>
            </w:r>
            <w:proofErr w:type="spellEnd"/>
            <w:r>
              <w:t xml:space="preserve"> В.Ш. </w:t>
            </w:r>
            <w:proofErr w:type="spellStart"/>
            <w:r>
              <w:t>д.ю.н</w:t>
            </w:r>
            <w:proofErr w:type="spellEnd"/>
            <w:r>
              <w:t>., профессор кафедры Уголовного процесса и криминалистики КРСУ</w:t>
            </w:r>
          </w:p>
          <w:p w:rsidR="007E4939" w:rsidRDefault="005D5C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  <w:r>
              <w:t xml:space="preserve">12. </w:t>
            </w:r>
            <w:proofErr w:type="spellStart"/>
            <w:r>
              <w:t>Саматов</w:t>
            </w:r>
            <w:proofErr w:type="spellEnd"/>
            <w:r>
              <w:t xml:space="preserve"> О.Ж. </w:t>
            </w:r>
            <w:proofErr w:type="spellStart"/>
            <w:r>
              <w:t>д.ю.н</w:t>
            </w:r>
            <w:proofErr w:type="spellEnd"/>
            <w:r>
              <w:t xml:space="preserve">., профессор, генеральный </w:t>
            </w:r>
            <w:proofErr w:type="gramStart"/>
            <w:r>
              <w:t>ди</w:t>
            </w:r>
            <w:r>
              <w:t>ректор  «</w:t>
            </w:r>
            <w:proofErr w:type="spellStart"/>
            <w:proofErr w:type="gramEnd"/>
            <w:r>
              <w:t>Энетиль</w:t>
            </w:r>
            <w:proofErr w:type="spellEnd"/>
            <w:r>
              <w:t>+»</w:t>
            </w:r>
          </w:p>
          <w:p w:rsidR="007E4939" w:rsidRDefault="005D5C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  <w:r>
              <w:t xml:space="preserve">13. </w:t>
            </w:r>
            <w:proofErr w:type="spellStart"/>
            <w:r>
              <w:t>Токтогулов</w:t>
            </w:r>
            <w:proofErr w:type="spellEnd"/>
            <w:r>
              <w:t xml:space="preserve"> А.А.  </w:t>
            </w:r>
            <w:proofErr w:type="spellStart"/>
            <w:r>
              <w:t>д.ю.н</w:t>
            </w:r>
            <w:proofErr w:type="spellEnd"/>
            <w:r>
              <w:t xml:space="preserve">., доцент, зав. отделом права </w:t>
            </w:r>
            <w:proofErr w:type="spellStart"/>
            <w:proofErr w:type="gramStart"/>
            <w:r>
              <w:t>Инстута</w:t>
            </w:r>
            <w:proofErr w:type="spellEnd"/>
            <w:r>
              <w:t xml:space="preserve">  Философии</w:t>
            </w:r>
            <w:proofErr w:type="gramEnd"/>
            <w:r>
              <w:t xml:space="preserve"> и политико-правовых исследований   НАН КР</w:t>
            </w:r>
          </w:p>
          <w:p w:rsidR="007E4939" w:rsidRDefault="005D5C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  <w:r>
              <w:t xml:space="preserve">14. </w:t>
            </w:r>
            <w:proofErr w:type="spellStart"/>
            <w:r>
              <w:t>Сманалиев</w:t>
            </w:r>
            <w:proofErr w:type="spellEnd"/>
            <w:r>
              <w:t xml:space="preserve"> К.М. </w:t>
            </w:r>
            <w:proofErr w:type="spellStart"/>
            <w:r>
              <w:t>д.ю.н</w:t>
            </w:r>
            <w:proofErr w:type="spellEnd"/>
            <w:r>
              <w:t xml:space="preserve">., профессор, декан юридического факультета КНУ </w:t>
            </w:r>
            <w:proofErr w:type="spellStart"/>
            <w:r>
              <w:t>им.Ж.Баласагына</w:t>
            </w:r>
            <w:proofErr w:type="spellEnd"/>
          </w:p>
          <w:p w:rsidR="007E4939" w:rsidRDefault="005D5C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  <w:r>
              <w:t xml:space="preserve">15. </w:t>
            </w:r>
            <w:proofErr w:type="spellStart"/>
            <w:r>
              <w:t>Сулайманова</w:t>
            </w:r>
            <w:proofErr w:type="spellEnd"/>
            <w:r>
              <w:t xml:space="preserve"> Н.Н. </w:t>
            </w:r>
            <w:proofErr w:type="spellStart"/>
            <w:r>
              <w:t>д.ю.н</w:t>
            </w:r>
            <w:proofErr w:type="spellEnd"/>
            <w:r>
              <w:t>., про</w:t>
            </w:r>
            <w:r>
              <w:t>фессор, зав. кафедрой УПП КРСУ</w:t>
            </w:r>
          </w:p>
          <w:p w:rsidR="007E4939" w:rsidRDefault="005D5C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  <w:r>
              <w:t xml:space="preserve">16. </w:t>
            </w:r>
            <w:proofErr w:type="spellStart"/>
            <w:r>
              <w:t>Кольсариева</w:t>
            </w:r>
            <w:proofErr w:type="spellEnd"/>
            <w:r>
              <w:t xml:space="preserve"> Н.Ш. </w:t>
            </w:r>
            <w:proofErr w:type="spellStart"/>
            <w:r>
              <w:t>к.ю.н</w:t>
            </w:r>
            <w:proofErr w:type="spellEnd"/>
            <w:r>
              <w:t xml:space="preserve">., доцент, </w:t>
            </w:r>
            <w:proofErr w:type="spellStart"/>
            <w:r>
              <w:t>зав.каф.Теории</w:t>
            </w:r>
            <w:proofErr w:type="spellEnd"/>
            <w:r>
              <w:t xml:space="preserve"> и истории </w:t>
            </w:r>
            <w:proofErr w:type="spellStart"/>
            <w:r>
              <w:t>госуд.и</w:t>
            </w:r>
            <w:proofErr w:type="spellEnd"/>
            <w:r>
              <w:t xml:space="preserve"> права </w:t>
            </w:r>
            <w:proofErr w:type="spellStart"/>
            <w:r>
              <w:t>ОшГЮИ</w:t>
            </w:r>
            <w:proofErr w:type="spellEnd"/>
          </w:p>
          <w:p w:rsidR="007E4939" w:rsidRDefault="005D5C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  <w:r>
              <w:t xml:space="preserve">17. </w:t>
            </w:r>
            <w:proofErr w:type="spellStart"/>
            <w:r>
              <w:t>Кулдышева</w:t>
            </w:r>
            <w:proofErr w:type="spellEnd"/>
            <w:r>
              <w:t xml:space="preserve"> Г.К. </w:t>
            </w:r>
            <w:proofErr w:type="spellStart"/>
            <w:r>
              <w:t>д.ю.н</w:t>
            </w:r>
            <w:proofErr w:type="spellEnd"/>
            <w:r>
              <w:t xml:space="preserve">., доцент, декан юридического факультета </w:t>
            </w:r>
            <w:proofErr w:type="spellStart"/>
            <w:r>
              <w:t>ОшГУ</w:t>
            </w:r>
            <w:proofErr w:type="spellEnd"/>
          </w:p>
          <w:p w:rsidR="007E4939" w:rsidRDefault="005D5C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  <w:r>
              <w:t xml:space="preserve">18. </w:t>
            </w:r>
            <w:proofErr w:type="spellStart"/>
            <w:r>
              <w:t>Жусупбаев</w:t>
            </w:r>
            <w:proofErr w:type="spellEnd"/>
            <w:r>
              <w:t xml:space="preserve"> К.К. </w:t>
            </w:r>
            <w:proofErr w:type="spellStart"/>
            <w:r>
              <w:t>к.ю.н</w:t>
            </w:r>
            <w:proofErr w:type="spellEnd"/>
            <w:r>
              <w:t>., доцент кафедры “Административного и таможенног</w:t>
            </w:r>
            <w:r>
              <w:t xml:space="preserve">о права” </w:t>
            </w:r>
            <w:proofErr w:type="spellStart"/>
            <w:r>
              <w:t>ОшГЮИ</w:t>
            </w:r>
            <w:proofErr w:type="spellEnd"/>
          </w:p>
          <w:p w:rsidR="007E4939" w:rsidRDefault="005D5C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  <w:r>
              <w:t xml:space="preserve">19. </w:t>
            </w:r>
            <w:proofErr w:type="spellStart"/>
            <w:r>
              <w:t>Ногойбаева</w:t>
            </w:r>
            <w:proofErr w:type="spellEnd"/>
            <w:r>
              <w:t xml:space="preserve"> Э.К. </w:t>
            </w:r>
            <w:proofErr w:type="spellStart"/>
            <w:r>
              <w:t>к.ю.н</w:t>
            </w:r>
            <w:proofErr w:type="spellEnd"/>
            <w:r>
              <w:t>., доцент, руководитель программы «Международное право» АУЦА</w:t>
            </w:r>
          </w:p>
          <w:p w:rsidR="007E4939" w:rsidRDefault="005D5C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  <w:r>
              <w:t xml:space="preserve">20. </w:t>
            </w:r>
            <w:proofErr w:type="spellStart"/>
            <w:r>
              <w:t>Джоробекова</w:t>
            </w:r>
            <w:proofErr w:type="spellEnd"/>
            <w:r>
              <w:t xml:space="preserve"> </w:t>
            </w:r>
            <w:proofErr w:type="spellStart"/>
            <w:r>
              <w:t>А.М.д.ю.н</w:t>
            </w:r>
            <w:proofErr w:type="spellEnd"/>
            <w:r>
              <w:t xml:space="preserve">., профессор, </w:t>
            </w:r>
            <w:proofErr w:type="spellStart"/>
            <w:r>
              <w:t>зам.начальника</w:t>
            </w:r>
            <w:proofErr w:type="spellEnd"/>
            <w:r>
              <w:t xml:space="preserve"> по науке Академии МВД</w:t>
            </w:r>
          </w:p>
          <w:p w:rsidR="007E4939" w:rsidRDefault="005D5C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  <w:r>
              <w:t xml:space="preserve">21. </w:t>
            </w:r>
            <w:proofErr w:type="spellStart"/>
            <w:r>
              <w:t>Маматазизова</w:t>
            </w:r>
            <w:proofErr w:type="spellEnd"/>
            <w:r>
              <w:t xml:space="preserve"> Н.К. </w:t>
            </w:r>
            <w:proofErr w:type="spellStart"/>
            <w:r>
              <w:t>д.ю.н</w:t>
            </w:r>
            <w:proofErr w:type="spellEnd"/>
            <w:r>
              <w:t>., доцент, начальник кафедры Академии МВД</w:t>
            </w:r>
          </w:p>
        </w:tc>
        <w:tc>
          <w:tcPr>
            <w:tcW w:w="2410" w:type="dxa"/>
            <w:shd w:val="clear" w:color="auto" w:fill="auto"/>
            <w:tcMar>
              <w:top w:w="0" w:type="dxa"/>
              <w:left w:w="57" w:type="dxa"/>
              <w:bottom w:w="0" w:type="dxa"/>
              <w:right w:w="108" w:type="dxa"/>
            </w:tcMar>
          </w:tcPr>
          <w:p w:rsidR="007E4939" w:rsidRDefault="007E49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</w:p>
        </w:tc>
      </w:tr>
      <w:tr w:rsidR="007E4939">
        <w:tc>
          <w:tcPr>
            <w:tcW w:w="7349" w:type="dxa"/>
            <w:shd w:val="clear" w:color="auto" w:fill="auto"/>
            <w:tcMar>
              <w:top w:w="0" w:type="dxa"/>
              <w:left w:w="57" w:type="dxa"/>
              <w:bottom w:w="0" w:type="dxa"/>
              <w:right w:w="108" w:type="dxa"/>
            </w:tcMar>
          </w:tcPr>
          <w:p w:rsidR="007E4939" w:rsidRDefault="007E49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</w:p>
        </w:tc>
        <w:tc>
          <w:tcPr>
            <w:tcW w:w="2410" w:type="dxa"/>
            <w:shd w:val="clear" w:color="auto" w:fill="auto"/>
            <w:tcMar>
              <w:top w:w="0" w:type="dxa"/>
              <w:left w:w="57" w:type="dxa"/>
              <w:bottom w:w="0" w:type="dxa"/>
              <w:right w:w="108" w:type="dxa"/>
            </w:tcMar>
          </w:tcPr>
          <w:p w:rsidR="007E4939" w:rsidRDefault="007E49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</w:p>
        </w:tc>
      </w:tr>
      <w:tr w:rsidR="007E4939">
        <w:tc>
          <w:tcPr>
            <w:tcW w:w="7349" w:type="dxa"/>
            <w:shd w:val="clear" w:color="auto" w:fill="auto"/>
            <w:tcMar>
              <w:top w:w="0" w:type="dxa"/>
              <w:left w:w="57" w:type="dxa"/>
              <w:bottom w:w="0" w:type="dxa"/>
              <w:right w:w="108" w:type="dxa"/>
            </w:tcMar>
          </w:tcPr>
          <w:p w:rsidR="007E4939" w:rsidRDefault="007E49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</w:p>
        </w:tc>
        <w:tc>
          <w:tcPr>
            <w:tcW w:w="2410" w:type="dxa"/>
            <w:shd w:val="clear" w:color="auto" w:fill="auto"/>
            <w:tcMar>
              <w:top w:w="0" w:type="dxa"/>
              <w:left w:w="57" w:type="dxa"/>
              <w:bottom w:w="0" w:type="dxa"/>
              <w:right w:w="108" w:type="dxa"/>
            </w:tcMar>
          </w:tcPr>
          <w:p w:rsidR="007E4939" w:rsidRDefault="007E49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</w:p>
        </w:tc>
      </w:tr>
      <w:tr w:rsidR="007E4939">
        <w:tc>
          <w:tcPr>
            <w:tcW w:w="7349" w:type="dxa"/>
            <w:shd w:val="clear" w:color="auto" w:fill="auto"/>
            <w:tcMar>
              <w:top w:w="0" w:type="dxa"/>
              <w:left w:w="57" w:type="dxa"/>
              <w:bottom w:w="0" w:type="dxa"/>
              <w:right w:w="108" w:type="dxa"/>
            </w:tcMar>
          </w:tcPr>
          <w:p w:rsidR="007E4939" w:rsidRDefault="007E49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</w:p>
        </w:tc>
        <w:tc>
          <w:tcPr>
            <w:tcW w:w="2410" w:type="dxa"/>
            <w:shd w:val="clear" w:color="auto" w:fill="auto"/>
            <w:tcMar>
              <w:top w:w="0" w:type="dxa"/>
              <w:left w:w="57" w:type="dxa"/>
              <w:bottom w:w="0" w:type="dxa"/>
              <w:right w:w="108" w:type="dxa"/>
            </w:tcMar>
          </w:tcPr>
          <w:p w:rsidR="007E4939" w:rsidRDefault="007E49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jc w:val="both"/>
            </w:pPr>
          </w:p>
        </w:tc>
      </w:tr>
      <w:tr w:rsidR="007E4939">
        <w:tc>
          <w:tcPr>
            <w:tcW w:w="7349" w:type="dxa"/>
            <w:shd w:val="clear" w:color="auto" w:fill="auto"/>
            <w:tcMar>
              <w:top w:w="0" w:type="dxa"/>
              <w:left w:w="57" w:type="dxa"/>
              <w:bottom w:w="0" w:type="dxa"/>
              <w:right w:w="108" w:type="dxa"/>
            </w:tcMar>
          </w:tcPr>
          <w:p w:rsidR="007E4939" w:rsidRDefault="007E49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</w:p>
        </w:tc>
        <w:tc>
          <w:tcPr>
            <w:tcW w:w="2410" w:type="dxa"/>
            <w:shd w:val="clear" w:color="auto" w:fill="auto"/>
            <w:tcMar>
              <w:top w:w="0" w:type="dxa"/>
              <w:left w:w="57" w:type="dxa"/>
              <w:bottom w:w="0" w:type="dxa"/>
              <w:right w:w="108" w:type="dxa"/>
            </w:tcMar>
          </w:tcPr>
          <w:p w:rsidR="007E4939" w:rsidRDefault="007E49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</w:p>
        </w:tc>
      </w:tr>
      <w:tr w:rsidR="007E4939">
        <w:tc>
          <w:tcPr>
            <w:tcW w:w="7349" w:type="dxa"/>
            <w:shd w:val="clear" w:color="auto" w:fill="auto"/>
            <w:tcMar>
              <w:top w:w="0" w:type="dxa"/>
              <w:left w:w="57" w:type="dxa"/>
              <w:bottom w:w="0" w:type="dxa"/>
              <w:right w:w="108" w:type="dxa"/>
            </w:tcMar>
          </w:tcPr>
          <w:p w:rsidR="007E4939" w:rsidRDefault="007E49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</w:p>
        </w:tc>
        <w:tc>
          <w:tcPr>
            <w:tcW w:w="2410" w:type="dxa"/>
            <w:shd w:val="clear" w:color="auto" w:fill="auto"/>
            <w:tcMar>
              <w:top w:w="0" w:type="dxa"/>
              <w:left w:w="57" w:type="dxa"/>
              <w:bottom w:w="0" w:type="dxa"/>
              <w:right w:w="108" w:type="dxa"/>
            </w:tcMar>
          </w:tcPr>
          <w:p w:rsidR="007E4939" w:rsidRDefault="007E49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</w:p>
        </w:tc>
      </w:tr>
      <w:tr w:rsidR="007E4939">
        <w:tc>
          <w:tcPr>
            <w:tcW w:w="7349" w:type="dxa"/>
            <w:shd w:val="clear" w:color="auto" w:fill="auto"/>
            <w:tcMar>
              <w:top w:w="0" w:type="dxa"/>
              <w:left w:w="57" w:type="dxa"/>
              <w:bottom w:w="0" w:type="dxa"/>
              <w:right w:w="108" w:type="dxa"/>
            </w:tcMar>
          </w:tcPr>
          <w:p w:rsidR="007E4939" w:rsidRDefault="007E49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</w:p>
        </w:tc>
        <w:tc>
          <w:tcPr>
            <w:tcW w:w="2410" w:type="dxa"/>
            <w:shd w:val="clear" w:color="auto" w:fill="auto"/>
            <w:tcMar>
              <w:top w:w="0" w:type="dxa"/>
              <w:left w:w="57" w:type="dxa"/>
              <w:bottom w:w="0" w:type="dxa"/>
              <w:right w:w="108" w:type="dxa"/>
            </w:tcMar>
          </w:tcPr>
          <w:p w:rsidR="007E4939" w:rsidRDefault="007E49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</w:p>
        </w:tc>
      </w:tr>
      <w:tr w:rsidR="007E4939">
        <w:tc>
          <w:tcPr>
            <w:tcW w:w="7349" w:type="dxa"/>
            <w:shd w:val="clear" w:color="auto" w:fill="auto"/>
            <w:tcMar>
              <w:top w:w="0" w:type="dxa"/>
              <w:left w:w="57" w:type="dxa"/>
              <w:bottom w:w="0" w:type="dxa"/>
              <w:right w:w="108" w:type="dxa"/>
            </w:tcMar>
          </w:tcPr>
          <w:p w:rsidR="007E4939" w:rsidRDefault="007E49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</w:p>
        </w:tc>
        <w:tc>
          <w:tcPr>
            <w:tcW w:w="2410" w:type="dxa"/>
            <w:shd w:val="clear" w:color="auto" w:fill="auto"/>
            <w:tcMar>
              <w:top w:w="0" w:type="dxa"/>
              <w:left w:w="57" w:type="dxa"/>
              <w:bottom w:w="0" w:type="dxa"/>
              <w:right w:w="108" w:type="dxa"/>
            </w:tcMar>
          </w:tcPr>
          <w:p w:rsidR="007E4939" w:rsidRDefault="007E49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</w:p>
        </w:tc>
      </w:tr>
      <w:tr w:rsidR="007E4939">
        <w:tc>
          <w:tcPr>
            <w:tcW w:w="7349" w:type="dxa"/>
            <w:shd w:val="clear" w:color="auto" w:fill="auto"/>
            <w:tcMar>
              <w:top w:w="0" w:type="dxa"/>
              <w:left w:w="57" w:type="dxa"/>
              <w:bottom w:w="0" w:type="dxa"/>
              <w:right w:w="108" w:type="dxa"/>
            </w:tcMar>
          </w:tcPr>
          <w:p w:rsidR="007E4939" w:rsidRDefault="007E49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</w:p>
        </w:tc>
        <w:tc>
          <w:tcPr>
            <w:tcW w:w="2410" w:type="dxa"/>
            <w:shd w:val="clear" w:color="auto" w:fill="auto"/>
            <w:tcMar>
              <w:top w:w="0" w:type="dxa"/>
              <w:left w:w="57" w:type="dxa"/>
              <w:bottom w:w="0" w:type="dxa"/>
              <w:right w:w="108" w:type="dxa"/>
            </w:tcMar>
          </w:tcPr>
          <w:p w:rsidR="007E4939" w:rsidRDefault="007E49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</w:p>
        </w:tc>
      </w:tr>
      <w:tr w:rsidR="007E4939">
        <w:tc>
          <w:tcPr>
            <w:tcW w:w="7349" w:type="dxa"/>
            <w:shd w:val="clear" w:color="auto" w:fill="auto"/>
            <w:tcMar>
              <w:top w:w="0" w:type="dxa"/>
              <w:left w:w="57" w:type="dxa"/>
              <w:bottom w:w="0" w:type="dxa"/>
              <w:right w:w="108" w:type="dxa"/>
            </w:tcMar>
          </w:tcPr>
          <w:p w:rsidR="007E4939" w:rsidRDefault="007E49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</w:p>
        </w:tc>
        <w:tc>
          <w:tcPr>
            <w:tcW w:w="2410" w:type="dxa"/>
            <w:shd w:val="clear" w:color="auto" w:fill="auto"/>
            <w:tcMar>
              <w:top w:w="0" w:type="dxa"/>
              <w:left w:w="57" w:type="dxa"/>
              <w:bottom w:w="0" w:type="dxa"/>
              <w:right w:w="108" w:type="dxa"/>
            </w:tcMar>
          </w:tcPr>
          <w:p w:rsidR="007E4939" w:rsidRDefault="007E49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</w:p>
        </w:tc>
      </w:tr>
      <w:tr w:rsidR="007E4939">
        <w:tc>
          <w:tcPr>
            <w:tcW w:w="7349" w:type="dxa"/>
            <w:shd w:val="clear" w:color="auto" w:fill="auto"/>
            <w:tcMar>
              <w:top w:w="0" w:type="dxa"/>
              <w:left w:w="57" w:type="dxa"/>
              <w:bottom w:w="0" w:type="dxa"/>
              <w:right w:w="108" w:type="dxa"/>
            </w:tcMar>
          </w:tcPr>
          <w:p w:rsidR="007E4939" w:rsidRDefault="007E49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</w:p>
        </w:tc>
        <w:tc>
          <w:tcPr>
            <w:tcW w:w="2410" w:type="dxa"/>
            <w:shd w:val="clear" w:color="auto" w:fill="auto"/>
            <w:tcMar>
              <w:top w:w="0" w:type="dxa"/>
              <w:left w:w="57" w:type="dxa"/>
              <w:bottom w:w="0" w:type="dxa"/>
              <w:right w:w="108" w:type="dxa"/>
            </w:tcMar>
          </w:tcPr>
          <w:p w:rsidR="007E4939" w:rsidRDefault="007E49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</w:p>
        </w:tc>
      </w:tr>
      <w:tr w:rsidR="007E4939">
        <w:tc>
          <w:tcPr>
            <w:tcW w:w="7349" w:type="dxa"/>
            <w:shd w:val="clear" w:color="auto" w:fill="auto"/>
            <w:tcMar>
              <w:top w:w="0" w:type="dxa"/>
              <w:left w:w="57" w:type="dxa"/>
              <w:bottom w:w="0" w:type="dxa"/>
              <w:right w:w="108" w:type="dxa"/>
            </w:tcMar>
          </w:tcPr>
          <w:p w:rsidR="007E4939" w:rsidRDefault="007E49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</w:p>
        </w:tc>
        <w:tc>
          <w:tcPr>
            <w:tcW w:w="2410" w:type="dxa"/>
            <w:shd w:val="clear" w:color="auto" w:fill="auto"/>
            <w:tcMar>
              <w:top w:w="0" w:type="dxa"/>
              <w:left w:w="57" w:type="dxa"/>
              <w:bottom w:w="0" w:type="dxa"/>
              <w:right w:w="108" w:type="dxa"/>
            </w:tcMar>
          </w:tcPr>
          <w:p w:rsidR="007E4939" w:rsidRDefault="007E49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</w:p>
        </w:tc>
      </w:tr>
      <w:tr w:rsidR="007E4939">
        <w:tc>
          <w:tcPr>
            <w:tcW w:w="7349" w:type="dxa"/>
            <w:shd w:val="clear" w:color="auto" w:fill="auto"/>
            <w:tcMar>
              <w:top w:w="0" w:type="dxa"/>
              <w:left w:w="57" w:type="dxa"/>
              <w:bottom w:w="0" w:type="dxa"/>
              <w:right w:w="108" w:type="dxa"/>
            </w:tcMar>
          </w:tcPr>
          <w:p w:rsidR="007E4939" w:rsidRDefault="007E49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</w:p>
        </w:tc>
        <w:tc>
          <w:tcPr>
            <w:tcW w:w="2410" w:type="dxa"/>
            <w:shd w:val="clear" w:color="auto" w:fill="auto"/>
            <w:tcMar>
              <w:top w:w="0" w:type="dxa"/>
              <w:left w:w="57" w:type="dxa"/>
              <w:bottom w:w="0" w:type="dxa"/>
              <w:right w:w="108" w:type="dxa"/>
            </w:tcMar>
          </w:tcPr>
          <w:p w:rsidR="007E4939" w:rsidRDefault="007E49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</w:p>
        </w:tc>
      </w:tr>
      <w:tr w:rsidR="007E4939">
        <w:tc>
          <w:tcPr>
            <w:tcW w:w="7349" w:type="dxa"/>
            <w:shd w:val="clear" w:color="auto" w:fill="auto"/>
            <w:tcMar>
              <w:top w:w="0" w:type="dxa"/>
              <w:left w:w="57" w:type="dxa"/>
              <w:bottom w:w="0" w:type="dxa"/>
              <w:right w:w="108" w:type="dxa"/>
            </w:tcMar>
          </w:tcPr>
          <w:p w:rsidR="007E4939" w:rsidRDefault="007E49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</w:p>
        </w:tc>
        <w:tc>
          <w:tcPr>
            <w:tcW w:w="2410" w:type="dxa"/>
            <w:shd w:val="clear" w:color="auto" w:fill="auto"/>
            <w:tcMar>
              <w:top w:w="0" w:type="dxa"/>
              <w:left w:w="57" w:type="dxa"/>
              <w:bottom w:w="0" w:type="dxa"/>
              <w:right w:w="108" w:type="dxa"/>
            </w:tcMar>
          </w:tcPr>
          <w:p w:rsidR="007E4939" w:rsidRDefault="007E49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</w:p>
        </w:tc>
      </w:tr>
      <w:tr w:rsidR="007E4939">
        <w:tc>
          <w:tcPr>
            <w:tcW w:w="7349" w:type="dxa"/>
            <w:shd w:val="clear" w:color="auto" w:fill="auto"/>
            <w:tcMar>
              <w:top w:w="0" w:type="dxa"/>
              <w:left w:w="57" w:type="dxa"/>
              <w:bottom w:w="0" w:type="dxa"/>
              <w:right w:w="108" w:type="dxa"/>
            </w:tcMar>
          </w:tcPr>
          <w:p w:rsidR="007E4939" w:rsidRDefault="007E49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</w:p>
        </w:tc>
        <w:tc>
          <w:tcPr>
            <w:tcW w:w="2410" w:type="dxa"/>
            <w:shd w:val="clear" w:color="auto" w:fill="auto"/>
            <w:tcMar>
              <w:top w:w="0" w:type="dxa"/>
              <w:left w:w="57" w:type="dxa"/>
              <w:bottom w:w="0" w:type="dxa"/>
              <w:right w:w="108" w:type="dxa"/>
            </w:tcMar>
          </w:tcPr>
          <w:p w:rsidR="007E4939" w:rsidRDefault="007E49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</w:p>
        </w:tc>
      </w:tr>
      <w:tr w:rsidR="007E4939">
        <w:tc>
          <w:tcPr>
            <w:tcW w:w="7349" w:type="dxa"/>
            <w:shd w:val="clear" w:color="auto" w:fill="auto"/>
            <w:tcMar>
              <w:top w:w="0" w:type="dxa"/>
              <w:left w:w="57" w:type="dxa"/>
              <w:bottom w:w="0" w:type="dxa"/>
              <w:right w:w="108" w:type="dxa"/>
            </w:tcMar>
          </w:tcPr>
          <w:p w:rsidR="007E4939" w:rsidRDefault="007E49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</w:p>
        </w:tc>
        <w:tc>
          <w:tcPr>
            <w:tcW w:w="2410" w:type="dxa"/>
            <w:shd w:val="clear" w:color="auto" w:fill="auto"/>
            <w:tcMar>
              <w:top w:w="0" w:type="dxa"/>
              <w:left w:w="57" w:type="dxa"/>
              <w:bottom w:w="0" w:type="dxa"/>
              <w:right w:w="108" w:type="dxa"/>
            </w:tcMar>
          </w:tcPr>
          <w:p w:rsidR="007E4939" w:rsidRDefault="007E49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</w:p>
        </w:tc>
      </w:tr>
      <w:tr w:rsidR="007E4939">
        <w:tc>
          <w:tcPr>
            <w:tcW w:w="7349" w:type="dxa"/>
            <w:shd w:val="clear" w:color="auto" w:fill="auto"/>
            <w:tcMar>
              <w:top w:w="0" w:type="dxa"/>
              <w:left w:w="57" w:type="dxa"/>
              <w:bottom w:w="0" w:type="dxa"/>
              <w:right w:w="108" w:type="dxa"/>
            </w:tcMar>
          </w:tcPr>
          <w:p w:rsidR="007E4939" w:rsidRDefault="007E49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</w:p>
        </w:tc>
        <w:tc>
          <w:tcPr>
            <w:tcW w:w="2410" w:type="dxa"/>
            <w:shd w:val="clear" w:color="auto" w:fill="auto"/>
            <w:tcMar>
              <w:top w:w="0" w:type="dxa"/>
              <w:left w:w="57" w:type="dxa"/>
              <w:bottom w:w="0" w:type="dxa"/>
              <w:right w:w="108" w:type="dxa"/>
            </w:tcMar>
          </w:tcPr>
          <w:p w:rsidR="007E4939" w:rsidRDefault="007E49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</w:p>
        </w:tc>
      </w:tr>
      <w:tr w:rsidR="007E4939">
        <w:tc>
          <w:tcPr>
            <w:tcW w:w="7349" w:type="dxa"/>
            <w:shd w:val="clear" w:color="auto" w:fill="auto"/>
            <w:tcMar>
              <w:top w:w="0" w:type="dxa"/>
              <w:left w:w="57" w:type="dxa"/>
              <w:bottom w:w="0" w:type="dxa"/>
              <w:right w:w="108" w:type="dxa"/>
            </w:tcMar>
          </w:tcPr>
          <w:p w:rsidR="007E4939" w:rsidRDefault="007E49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</w:p>
        </w:tc>
        <w:tc>
          <w:tcPr>
            <w:tcW w:w="2410" w:type="dxa"/>
            <w:shd w:val="clear" w:color="auto" w:fill="auto"/>
            <w:tcMar>
              <w:top w:w="0" w:type="dxa"/>
              <w:left w:w="57" w:type="dxa"/>
              <w:bottom w:w="0" w:type="dxa"/>
              <w:right w:w="108" w:type="dxa"/>
            </w:tcMar>
          </w:tcPr>
          <w:p w:rsidR="007E4939" w:rsidRDefault="007E49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</w:p>
        </w:tc>
      </w:tr>
      <w:tr w:rsidR="007E4939">
        <w:tc>
          <w:tcPr>
            <w:tcW w:w="7349" w:type="dxa"/>
            <w:shd w:val="clear" w:color="auto" w:fill="auto"/>
            <w:tcMar>
              <w:top w:w="0" w:type="dxa"/>
              <w:left w:w="57" w:type="dxa"/>
              <w:bottom w:w="0" w:type="dxa"/>
              <w:right w:w="108" w:type="dxa"/>
            </w:tcMar>
          </w:tcPr>
          <w:p w:rsidR="007E4939" w:rsidRDefault="007E49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</w:p>
        </w:tc>
        <w:tc>
          <w:tcPr>
            <w:tcW w:w="2410" w:type="dxa"/>
            <w:shd w:val="clear" w:color="auto" w:fill="auto"/>
            <w:tcMar>
              <w:top w:w="0" w:type="dxa"/>
              <w:left w:w="57" w:type="dxa"/>
              <w:bottom w:w="0" w:type="dxa"/>
              <w:right w:w="108" w:type="dxa"/>
            </w:tcMar>
          </w:tcPr>
          <w:p w:rsidR="007E4939" w:rsidRDefault="007E49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</w:p>
        </w:tc>
      </w:tr>
      <w:tr w:rsidR="007E4939">
        <w:tc>
          <w:tcPr>
            <w:tcW w:w="7349" w:type="dxa"/>
            <w:shd w:val="clear" w:color="auto" w:fill="auto"/>
            <w:tcMar>
              <w:top w:w="0" w:type="dxa"/>
              <w:left w:w="57" w:type="dxa"/>
              <w:bottom w:w="0" w:type="dxa"/>
              <w:right w:w="108" w:type="dxa"/>
            </w:tcMar>
          </w:tcPr>
          <w:p w:rsidR="007E4939" w:rsidRDefault="007E49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</w:p>
        </w:tc>
        <w:tc>
          <w:tcPr>
            <w:tcW w:w="2410" w:type="dxa"/>
            <w:shd w:val="clear" w:color="auto" w:fill="auto"/>
            <w:tcMar>
              <w:top w:w="0" w:type="dxa"/>
              <w:left w:w="57" w:type="dxa"/>
              <w:bottom w:w="0" w:type="dxa"/>
              <w:right w:w="108" w:type="dxa"/>
            </w:tcMar>
          </w:tcPr>
          <w:p w:rsidR="007E4939" w:rsidRDefault="007E49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</w:p>
        </w:tc>
      </w:tr>
      <w:tr w:rsidR="007E4939">
        <w:tc>
          <w:tcPr>
            <w:tcW w:w="7349" w:type="dxa"/>
            <w:shd w:val="clear" w:color="auto" w:fill="auto"/>
            <w:tcMar>
              <w:top w:w="0" w:type="dxa"/>
              <w:left w:w="57" w:type="dxa"/>
              <w:bottom w:w="0" w:type="dxa"/>
              <w:right w:w="108" w:type="dxa"/>
            </w:tcMar>
          </w:tcPr>
          <w:p w:rsidR="007E4939" w:rsidRDefault="007E49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</w:p>
        </w:tc>
        <w:tc>
          <w:tcPr>
            <w:tcW w:w="2410" w:type="dxa"/>
            <w:shd w:val="clear" w:color="auto" w:fill="auto"/>
            <w:tcMar>
              <w:top w:w="0" w:type="dxa"/>
              <w:left w:w="57" w:type="dxa"/>
              <w:bottom w:w="0" w:type="dxa"/>
              <w:right w:w="108" w:type="dxa"/>
            </w:tcMar>
          </w:tcPr>
          <w:p w:rsidR="007E4939" w:rsidRDefault="007E49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</w:pPr>
          </w:p>
        </w:tc>
      </w:tr>
    </w:tbl>
    <w:p w:rsidR="007E4939" w:rsidRDefault="005D5C2E">
      <w:pPr>
        <w:pBdr>
          <w:top w:val="nil"/>
          <w:left w:val="nil"/>
          <w:bottom w:val="nil"/>
          <w:right w:val="nil"/>
          <w:between w:val="nil"/>
        </w:pBdr>
        <w:spacing w:after="60" w:line="276" w:lineRule="auto"/>
        <w:ind w:firstLine="567"/>
        <w:jc w:val="both"/>
        <w:rPr>
          <w:rFonts w:ascii="Palatino Linotype" w:eastAsia="Palatino Linotype" w:hAnsi="Palatino Linotype" w:cs="Palatino Linotype"/>
          <w:b/>
          <w:sz w:val="38"/>
          <w:szCs w:val="38"/>
        </w:rPr>
      </w:pPr>
      <w:r>
        <w:rPr>
          <w:rFonts w:ascii="Palatino Linotype" w:eastAsia="Palatino Linotype" w:hAnsi="Palatino Linotype" w:cs="Palatino Linotype"/>
          <w:b/>
          <w:sz w:val="38"/>
          <w:szCs w:val="38"/>
        </w:rPr>
        <w:t xml:space="preserve"> </w:t>
      </w:r>
    </w:p>
    <w:p w:rsidR="007E4939" w:rsidRDefault="007E4939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Palatino Linotype" w:eastAsia="Palatino Linotype" w:hAnsi="Palatino Linotype" w:cs="Palatino Linotype"/>
          <w:b/>
          <w:sz w:val="38"/>
          <w:szCs w:val="38"/>
        </w:rPr>
      </w:pPr>
    </w:p>
    <w:p w:rsidR="007E4939" w:rsidRDefault="007E4939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Palatino Linotype" w:eastAsia="Palatino Linotype" w:hAnsi="Palatino Linotype" w:cs="Palatino Linotype"/>
          <w:b/>
          <w:sz w:val="38"/>
          <w:szCs w:val="38"/>
        </w:rPr>
      </w:pPr>
    </w:p>
    <w:p w:rsidR="007E4939" w:rsidRDefault="007E4939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Palatino Linotype" w:eastAsia="Palatino Linotype" w:hAnsi="Palatino Linotype" w:cs="Palatino Linotype"/>
          <w:b/>
          <w:sz w:val="38"/>
          <w:szCs w:val="38"/>
        </w:rPr>
      </w:pPr>
    </w:p>
    <w:p w:rsidR="007E4939" w:rsidRDefault="007E4939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Palatino Linotype" w:eastAsia="Palatino Linotype" w:hAnsi="Palatino Linotype" w:cs="Palatino Linotype"/>
          <w:b/>
          <w:sz w:val="38"/>
          <w:szCs w:val="38"/>
        </w:rPr>
      </w:pPr>
    </w:p>
    <w:p w:rsidR="007E4939" w:rsidRDefault="007E4939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Palatino Linotype" w:eastAsia="Palatino Linotype" w:hAnsi="Palatino Linotype" w:cs="Palatino Linotype"/>
          <w:b/>
          <w:sz w:val="38"/>
          <w:szCs w:val="38"/>
        </w:rPr>
      </w:pPr>
    </w:p>
    <w:p w:rsidR="007E4939" w:rsidRDefault="007E4939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Palatino Linotype" w:eastAsia="Palatino Linotype" w:hAnsi="Palatino Linotype" w:cs="Palatino Linotype"/>
          <w:b/>
          <w:sz w:val="38"/>
          <w:szCs w:val="38"/>
        </w:rPr>
      </w:pPr>
    </w:p>
    <w:p w:rsidR="007E4939" w:rsidRDefault="007E4939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Palatino Linotype" w:eastAsia="Palatino Linotype" w:hAnsi="Palatino Linotype" w:cs="Palatino Linotype"/>
          <w:b/>
          <w:sz w:val="38"/>
          <w:szCs w:val="38"/>
        </w:rPr>
      </w:pPr>
    </w:p>
    <w:p w:rsidR="007E4939" w:rsidRDefault="007E4939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Palatino Linotype" w:eastAsia="Palatino Linotype" w:hAnsi="Palatino Linotype" w:cs="Palatino Linotype"/>
          <w:b/>
          <w:sz w:val="38"/>
          <w:szCs w:val="38"/>
        </w:rPr>
      </w:pPr>
    </w:p>
    <w:p w:rsidR="007E4939" w:rsidRDefault="007E4939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Palatino Linotype" w:eastAsia="Palatino Linotype" w:hAnsi="Palatino Linotype" w:cs="Palatino Linotype"/>
          <w:b/>
          <w:sz w:val="38"/>
          <w:szCs w:val="38"/>
        </w:rPr>
      </w:pPr>
    </w:p>
    <w:p w:rsidR="007E4939" w:rsidRDefault="007E4939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Palatino Linotype" w:eastAsia="Palatino Linotype" w:hAnsi="Palatino Linotype" w:cs="Palatino Linotype"/>
          <w:b/>
          <w:sz w:val="38"/>
          <w:szCs w:val="38"/>
        </w:rPr>
      </w:pPr>
    </w:p>
    <w:p w:rsidR="007E4939" w:rsidRDefault="007E4939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Palatino Linotype" w:eastAsia="Palatino Linotype" w:hAnsi="Palatino Linotype" w:cs="Palatino Linotype"/>
          <w:b/>
          <w:sz w:val="38"/>
          <w:szCs w:val="38"/>
        </w:rPr>
      </w:pPr>
    </w:p>
    <w:sectPr w:rsidR="007E4939">
      <w:footerReference w:type="default" r:id="rId8"/>
      <w:pgSz w:w="12240" w:h="15840"/>
      <w:pgMar w:top="851" w:right="851" w:bottom="851" w:left="1701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5C2E" w:rsidRDefault="005D5C2E">
      <w:r>
        <w:separator/>
      </w:r>
    </w:p>
  </w:endnote>
  <w:endnote w:type="continuationSeparator" w:id="0">
    <w:p w:rsidR="005D5C2E" w:rsidRDefault="005D5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4939" w:rsidRDefault="005D5C2E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3E4B7B">
      <w:rPr>
        <w:color w:val="000000"/>
      </w:rPr>
      <w:fldChar w:fldCharType="separate"/>
    </w:r>
    <w:r w:rsidR="00B624C4">
      <w:rPr>
        <w:noProof/>
        <w:color w:val="000000"/>
      </w:rPr>
      <w:t>15</w:t>
    </w:r>
    <w:r>
      <w:rPr>
        <w:color w:val="000000"/>
      </w:rPr>
      <w:fldChar w:fldCharType="end"/>
    </w:r>
  </w:p>
  <w:p w:rsidR="007E4939" w:rsidRDefault="007E4939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5C2E" w:rsidRDefault="005D5C2E">
      <w:r>
        <w:separator/>
      </w:r>
    </w:p>
  </w:footnote>
  <w:footnote w:type="continuationSeparator" w:id="0">
    <w:p w:rsidR="005D5C2E" w:rsidRDefault="005D5C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524523"/>
    <w:multiLevelType w:val="multilevel"/>
    <w:tmpl w:val="10A4B752"/>
    <w:lvl w:ilvl="0">
      <w:start w:val="1"/>
      <w:numFmt w:val="decimal"/>
      <w:lvlText w:val="%1."/>
      <w:lvlJc w:val="left"/>
      <w:pPr>
        <w:ind w:left="927" w:hanging="927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87" w:hanging="987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287" w:hanging="1287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1.%2.%3.%4."/>
      <w:lvlJc w:val="left"/>
      <w:pPr>
        <w:ind w:left="1287" w:hanging="1287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decimal"/>
      <w:lvlText w:val="%1.%2.%3.%4.%5."/>
      <w:lvlJc w:val="left"/>
      <w:pPr>
        <w:ind w:left="1647" w:hanging="1647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decimal"/>
      <w:lvlText w:val="%1.%2.%3.%4.%5.%6."/>
      <w:lvlJc w:val="left"/>
      <w:pPr>
        <w:ind w:left="1647" w:hanging="1647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1.%2.%3.%4.%5.%6.%7."/>
      <w:lvlJc w:val="left"/>
      <w:pPr>
        <w:ind w:left="2007" w:hanging="2007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decimal"/>
      <w:lvlText w:val="%1.%2.%3.%4.%5.%6.%7.%8."/>
      <w:lvlJc w:val="left"/>
      <w:pPr>
        <w:ind w:left="2007" w:hanging="2007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decimal"/>
      <w:lvlText w:val="%1.%2.%3.%4.%5.%6.%7.%8.%9."/>
      <w:lvlJc w:val="left"/>
      <w:pPr>
        <w:ind w:left="2367" w:hanging="2367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1">
    <w:nsid w:val="49934F88"/>
    <w:multiLevelType w:val="multilevel"/>
    <w:tmpl w:val="BE36D0EC"/>
    <w:lvl w:ilvl="0">
      <w:start w:val="1"/>
      <w:numFmt w:val="bullet"/>
      <w:lvlText w:val="∙"/>
      <w:lvlJc w:val="left"/>
      <w:pPr>
        <w:ind w:left="720" w:hanging="7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144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21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bullet"/>
      <w:lvlText w:val="∙"/>
      <w:lvlJc w:val="left"/>
      <w:pPr>
        <w:ind w:left="2880" w:hanging="28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bullet"/>
      <w:lvlText w:val="○"/>
      <w:lvlJc w:val="left"/>
      <w:pPr>
        <w:ind w:left="3600" w:hanging="360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43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bullet"/>
      <w:lvlText w:val="∙"/>
      <w:lvlJc w:val="left"/>
      <w:pPr>
        <w:ind w:left="5040" w:hanging="50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bullet"/>
      <w:lvlText w:val="○"/>
      <w:lvlJc w:val="left"/>
      <w:pPr>
        <w:ind w:left="5760" w:hanging="576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64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939"/>
    <w:rsid w:val="003E4B7B"/>
    <w:rsid w:val="005D5C2E"/>
    <w:rsid w:val="007E4939"/>
    <w:rsid w:val="00B62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35933C-ED0E-429D-B76E-084984DD3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2">
    <w:name w:val="heading 2"/>
    <w:basedOn w:val="a"/>
    <w:next w:val="a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3">
    <w:name w:val="heading 3"/>
    <w:basedOn w:val="a"/>
    <w:next w:val="a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4">
    <w:name w:val="heading 4"/>
    <w:basedOn w:val="a"/>
    <w:next w:val="a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3"/>
    </w:pPr>
    <w:rPr>
      <w:b/>
      <w:sz w:val="28"/>
      <w:szCs w:val="28"/>
    </w:rPr>
  </w:style>
  <w:style w:type="paragraph" w:styleId="5">
    <w:name w:val="heading 5"/>
    <w:basedOn w:val="a"/>
    <w:next w:val="a"/>
    <w:pPr>
      <w:pBdr>
        <w:top w:val="nil"/>
        <w:left w:val="nil"/>
        <w:bottom w:val="nil"/>
        <w:right w:val="nil"/>
        <w:between w:val="nil"/>
      </w:pBdr>
      <w:spacing w:before="240" w:after="60"/>
      <w:outlineLvl w:val="4"/>
    </w:pPr>
    <w:rPr>
      <w:b/>
      <w:i/>
      <w:sz w:val="26"/>
      <w:szCs w:val="26"/>
    </w:rPr>
  </w:style>
  <w:style w:type="paragraph" w:styleId="6">
    <w:name w:val="heading 6"/>
    <w:basedOn w:val="a"/>
    <w:next w:val="a"/>
    <w:pPr>
      <w:pBdr>
        <w:top w:val="nil"/>
        <w:left w:val="nil"/>
        <w:bottom w:val="nil"/>
        <w:right w:val="nil"/>
        <w:between w:val="nil"/>
      </w:pBdr>
      <w:spacing w:before="240" w:after="60"/>
      <w:outlineLvl w:val="5"/>
    </w:pPr>
    <w:rPr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pBdr>
        <w:top w:val="nil"/>
        <w:left w:val="nil"/>
        <w:bottom w:val="nil"/>
        <w:right w:val="nil"/>
        <w:between w:val="nil"/>
      </w:pBdr>
      <w:spacing w:before="240" w:after="60"/>
      <w:jc w:val="center"/>
    </w:pPr>
    <w:rPr>
      <w:rFonts w:ascii="Arial" w:eastAsia="Arial" w:hAnsi="Arial" w:cs="Arial"/>
      <w:b/>
      <w:sz w:val="32"/>
      <w:szCs w:val="32"/>
    </w:rPr>
  </w:style>
  <w:style w:type="paragraph" w:styleId="a4">
    <w:name w:val="Subtitle"/>
    <w:basedOn w:val="a"/>
    <w:next w:val="a"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rFonts w:ascii="Arial" w:eastAsia="Arial" w:hAnsi="Arial" w:cs="Arial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vOm+184xcqVR1vrmcRxsVipuUJQ==">AMUW2mXluMGskmWsTOwMC9kKtE21BNWM0fKUcZIQgG/wY8xWGuS6C0xlxq7+t0Ah7Az6QN9Dk/GiyGuRaUMcl4zf9DuKKoRs+gxBxRqQatoD61hbZ9Y/UHY=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5387</Words>
  <Characters>30712</Characters>
  <Application>Microsoft Office Word</Application>
  <DocSecurity>0</DocSecurity>
  <Lines>255</Lines>
  <Paragraphs>72</Paragraphs>
  <ScaleCrop>false</ScaleCrop>
  <Company>SPecialiST RePack</Company>
  <LinksUpToDate>false</LinksUpToDate>
  <CharactersWithSpaces>36027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susargul-313-1</cp:lastModifiedBy>
  <cp:revision>4</cp:revision>
  <dcterms:created xsi:type="dcterms:W3CDTF">2021-06-21T03:01:00Z</dcterms:created>
  <dcterms:modified xsi:type="dcterms:W3CDTF">2021-06-21T03:02:00Z</dcterms:modified>
</cp:coreProperties>
</file>